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displacedByCustomXml="next"/>
    <w:bookmarkEnd w:id="0" w:displacedByCustomXml="next"/>
    <w:sdt>
      <w:sdtPr>
        <w:rPr>
          <w:rFonts w:eastAsia="Arial" w:cs="Arial"/>
          <w:b w:val="0"/>
          <w:color w:val="000000"/>
          <w:sz w:val="22"/>
        </w:rPr>
        <w:id w:val="766275514"/>
        <w:docPartObj>
          <w:docPartGallery w:val="Cover Pages"/>
          <w:docPartUnique/>
        </w:docPartObj>
      </w:sdtPr>
      <w:sdtEndPr>
        <w:rPr>
          <w:noProof/>
          <w:sz w:val="36"/>
        </w:rPr>
      </w:sdtEndPr>
      <w:sdtContent>
        <w:p w14:paraId="39D945DB" w14:textId="77777777" w:rsidR="00322001" w:rsidRPr="00782F2F" w:rsidRDefault="00322001" w:rsidP="00322001">
          <w:pPr>
            <w:pStyle w:val="Heading2"/>
            <w:rPr>
              <w:rFonts w:eastAsia="Arial" w:cs="Arial"/>
              <w:b w:val="0"/>
              <w:color w:val="000000"/>
              <w:sz w:val="22"/>
            </w:rPr>
          </w:pPr>
          <w:r>
            <w:t>Legislative Briefing</w:t>
          </w:r>
        </w:p>
        <w:p w14:paraId="5F59BD5F" w14:textId="77777777" w:rsidR="00322001" w:rsidRDefault="00322001" w:rsidP="00322001"/>
        <w:p w14:paraId="10C2C50C" w14:textId="77777777" w:rsidR="00322001" w:rsidRPr="007915E5" w:rsidRDefault="00FC6EFA" w:rsidP="00322001">
          <w:pPr>
            <w:pStyle w:val="Heading1"/>
          </w:pPr>
          <w:r>
            <w:t xml:space="preserve"> </w:t>
          </w:r>
          <w:r w:rsidR="00C85B63">
            <w:t>Overview</w:t>
          </w:r>
        </w:p>
        <w:p w14:paraId="1B0E278A" w14:textId="77777777" w:rsidR="00602672" w:rsidRDefault="00602672" w:rsidP="00322001"/>
        <w:p w14:paraId="090FAC3B" w14:textId="77777777" w:rsidR="00FC6EFA" w:rsidRDefault="00FC6EFA" w:rsidP="00FC6EFA">
          <w:r>
            <w:t xml:space="preserve">In 2013, the Legislature acknowledged the need for a new state test for Iowa’s students and called for a task force to study Iowa’s needs and to make a recommendation. </w:t>
          </w:r>
        </w:p>
        <w:p w14:paraId="394F17C5" w14:textId="77777777" w:rsidR="00FC6EFA" w:rsidRDefault="00FC6EFA" w:rsidP="00FC6EFA"/>
        <w:p w14:paraId="2A4FAD38" w14:textId="77777777" w:rsidR="00FC6EFA" w:rsidRDefault="00FC6EFA" w:rsidP="00FC6EFA">
          <w:r>
            <w:t>Twenty-one Iowans who make up the Assessment Task Force</w:t>
          </w:r>
          <w:r w:rsidR="00782F2F">
            <w:t>*</w:t>
          </w:r>
          <w:r>
            <w:t xml:space="preserve"> delivered on this legislative charge after more than a year of careful </w:t>
          </w:r>
          <w:r w:rsidR="0058451B">
            <w:t xml:space="preserve">and public </w:t>
          </w:r>
          <w:r>
            <w:t>consideration. In December 2014, the task force recommended that Iowa legislators adopt the Smarter Balanced Assessments as Iowa’s new state test for public and accredited nonpublic schools starting with the 2016-17 school year.</w:t>
          </w:r>
        </w:p>
        <w:p w14:paraId="4DB51037" w14:textId="77777777" w:rsidR="00FC6EFA" w:rsidRDefault="00FC6EFA" w:rsidP="00FC6EFA"/>
        <w:p w14:paraId="363BE3C6" w14:textId="77777777" w:rsidR="00FC6EFA" w:rsidRDefault="00FC6EFA" w:rsidP="00FC6EFA">
          <w:r>
            <w:t xml:space="preserve">The task force strongly </w:t>
          </w:r>
          <w:r w:rsidR="0058451B">
            <w:t>concludes</w:t>
          </w:r>
          <w:r>
            <w:t xml:space="preserve"> Iowa needs state test results that accurately reflect how students are progressing in meeting Iowa’s statewide expectations for what students should know and be able to do. </w:t>
          </w:r>
        </w:p>
        <w:p w14:paraId="329DFBF2" w14:textId="77777777" w:rsidR="00FC6EFA" w:rsidRDefault="00FC6EFA" w:rsidP="00FC6EFA"/>
        <w:p w14:paraId="71D744A8" w14:textId="77777777" w:rsidR="00FC6EFA" w:rsidRDefault="00FC6EFA" w:rsidP="00FC6EFA">
          <w:r>
            <w:t xml:space="preserve">The Smarter Balanced Assessments are aligned with the expectations outlined in our state standards, reflect what is taught in Iowa classrooms, and move Iowa toward having students demonstrate high levels of knowledge and skills. </w:t>
          </w:r>
        </w:p>
        <w:p w14:paraId="6A71E7C0" w14:textId="77777777" w:rsidR="00FC6EFA" w:rsidRDefault="00FC6EFA" w:rsidP="00FC6EFA"/>
        <w:p w14:paraId="2ED4A15E" w14:textId="77777777" w:rsidR="00FC6EFA" w:rsidRDefault="00FC6EFA" w:rsidP="00FC6EFA">
          <w:r>
            <w:t>The assessments’ online format also provides teachers with a more detailed and immediate picture of skills that their students have mastered, as well as those areas where students are struggling. This information allows educators to adjust instructional approaches to meet the individual needs of students. The use of online testing is already common. In Iowa many districts use online assessments successfully and usage continues to grow state-wide.</w:t>
          </w:r>
        </w:p>
        <w:p w14:paraId="2E3F6D37" w14:textId="77777777" w:rsidR="00FC6EFA" w:rsidRDefault="00FC6EFA" w:rsidP="00FC6EFA"/>
        <w:p w14:paraId="524D9731" w14:textId="77777777" w:rsidR="00FC6EFA" w:rsidRDefault="00FC6EFA" w:rsidP="00FC6EFA">
          <w:r>
            <w:t xml:space="preserve">The Smarter Balanced </w:t>
          </w:r>
          <w:r w:rsidR="0058451B">
            <w:t>A</w:t>
          </w:r>
          <w:r>
            <w:t xml:space="preserve">ssessments were developed by a consortium of states guided by the belief that a high-quality assessment system aligned to rigorous academic standards will improve teaching and will help prepare students for success in college and career training. </w:t>
          </w:r>
        </w:p>
        <w:p w14:paraId="05AE2632" w14:textId="77777777" w:rsidR="00FC6EFA" w:rsidRDefault="00FC6EFA" w:rsidP="00FC6EFA">
          <w:r>
            <w:rPr>
              <w:noProof/>
            </w:rPr>
            <mc:AlternateContent>
              <mc:Choice Requires="wps">
                <w:drawing>
                  <wp:anchor distT="182880" distB="182880" distL="182880" distR="182880" simplePos="0" relativeHeight="251688960" behindDoc="0" locked="0" layoutInCell="1" allowOverlap="1" wp14:anchorId="7DD41F19" wp14:editId="4DB9F206">
                    <wp:simplePos x="0" y="0"/>
                    <wp:positionH relativeFrom="margin">
                      <wp:posOffset>4075430</wp:posOffset>
                    </wp:positionH>
                    <wp:positionV relativeFrom="margin">
                      <wp:posOffset>5801995</wp:posOffset>
                    </wp:positionV>
                    <wp:extent cx="2692400" cy="2762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762250"/>
                            </a:xfrm>
                            <a:prstGeom prst="rect">
                              <a:avLst/>
                            </a:prstGeom>
                            <a:solidFill>
                              <a:schemeClr val="accent1">
                                <a:lumMod val="20000"/>
                                <a:lumOff val="80000"/>
                              </a:schemeClr>
                            </a:solidFill>
                            <a:ln w="9525">
                              <a:noFill/>
                              <a:miter lim="800000"/>
                              <a:headEnd/>
                              <a:tailEnd/>
                            </a:ln>
                          </wps:spPr>
                          <wps:txbx>
                            <w:txbxContent>
                              <w:p w14:paraId="142E8991" w14:textId="77777777" w:rsidR="00A13032" w:rsidRDefault="00FC6EFA">
                                <w:r w:rsidRPr="00B531B3">
                                  <w:t xml:space="preserve">The Assessment Task Force represents a cross-section of Iowa education stakeholders, including K-12 and higher education, parents and the business community. </w:t>
                                </w:r>
                                <w:r>
                                  <w:t>They were charged by the Legislature to research available assessments and identify the assessment best suited for use in Iowa Schools. The Smarter Balanced Assessments are the best choice for an assessment that will help Iowa’s children grow toward their best possible future</w:t>
                                </w:r>
                                <w:r w:rsidR="00A13032" w:rsidRPr="00B531B3">
                                  <w:t xml:space="preserve">. </w:t>
                                </w:r>
                              </w:p>
                            </w:txbxContent>
                          </wps:txbx>
                          <wps:bodyPr rot="0" vert="horz" wrap="square" lIns="182880" tIns="182880" rIns="182880" bIns="18288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41F19" id="_x0000_t202" coordsize="21600,21600" o:spt="202" path="m,l,21600r21600,l21600,xe">
                    <v:stroke joinstyle="miter"/>
                    <v:path gradientshapeok="t" o:connecttype="rect"/>
                  </v:shapetype>
                  <v:shape id="Text Box 2" o:spid="_x0000_s1026" type="#_x0000_t202" style="position:absolute;margin-left:320.9pt;margin-top:456.85pt;width:212pt;height:217.5pt;z-index:25168896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" fillcolor="#b9e0ff [660]" stroked="f">
                    <v:textbox inset="14.4pt,14.4pt,14.4pt,14.4pt">
                      <w:txbxContent>
                        <w:p w14:paraId="142E8991" w14:textId="77777777" w:rsidR="00A13032" w:rsidRDefault="00FC6EFA">
                          <w:r w:rsidRPr="00B531B3">
                            <w:t xml:space="preserve">The Assessment Task Force represents a cross-section of Iowa education stakeholders, including K-12 and higher education, parents and the business community. </w:t>
                          </w:r>
                          <w:r>
                            <w:t>They were charged by the Legislature to research available assessments and identify the assessment best suited for use in Iowa Schools. The Smarter Balanced Assessments are the best choice for an assessment that will help Iowa’s children grow toward their best possible future</w:t>
                          </w:r>
                          <w:r w:rsidR="00A13032" w:rsidRPr="00B531B3">
                            <w:t xml:space="preserve">. </w:t>
                          </w:r>
                        </w:p>
                      </w:txbxContent>
                    </v:textbox>
                    <w10:wrap type="square" anchorx="margin" anchory="margin"/>
                  </v:shape>
                </w:pict>
              </mc:Fallback>
            </mc:AlternateContent>
          </w:r>
        </w:p>
        <w:p w14:paraId="04FBF527" w14:textId="77777777" w:rsidR="00782F2F" w:rsidRDefault="00FC6EFA" w:rsidP="00A13032">
          <w:r>
            <w:t xml:space="preserve">Smarter Balanced represents an assessment system that includes tests for end-of-year mandatory accountability purposes, as well as optional interim tests for classroom use throughout the year. The assessments are aligned to the Iowa Core standards, measure higher-order skills instead of simple fact recall, and generate faster results. The assessments also will be computer adaptive, which means they present an individually tailored set of questions to students based on their responses. This approach is an improvement over traditional paper-and-pencil assessments because it gives teachers a more detailed picture of a student’s strengths and weaknesses. These assessments measure growth, not only in overall achievement, but also </w:t>
          </w:r>
          <w:r w:rsidR="009413E2">
            <w:t>in content knowledge and skil</w:t>
          </w:r>
          <w:r w:rsidR="00DE0F9F">
            <w:t>ls.</w:t>
          </w:r>
        </w:p>
        <w:p w14:paraId="50F89A5B" w14:textId="77777777" w:rsidR="00782F2F" w:rsidRDefault="00782F2F" w:rsidP="00782F2F"/>
        <w:p w14:paraId="6C466FF2" w14:textId="77777777" w:rsidR="00782F2F" w:rsidRPr="00782F2F" w:rsidRDefault="00782F2F" w:rsidP="00782F2F">
          <w:pPr>
            <w:rPr>
              <w:i/>
              <w:sz w:val="20"/>
            </w:rPr>
            <w:sectPr w:rsidR="00782F2F" w:rsidRPr="00782F2F" w:rsidSect="007A1E88">
              <w:headerReference w:type="default" r:id="rId8"/>
              <w:footerReference w:type="default" r:id="rId9"/>
              <w:headerReference w:type="first" r:id="rId10"/>
              <w:footerReference w:type="first" r:id="rId11"/>
              <w:pgSz w:w="12240" w:h="15840"/>
              <w:pgMar w:top="1080" w:right="1080" w:bottom="1080" w:left="720" w:header="720" w:footer="720" w:gutter="0"/>
              <w:cols w:space="720"/>
              <w:docGrid w:linePitch="299"/>
            </w:sectPr>
          </w:pPr>
          <w:r w:rsidRPr="00782F2F">
            <w:rPr>
              <w:sz w:val="16"/>
            </w:rPr>
            <w:t>*</w:t>
          </w:r>
          <w:r w:rsidRPr="00782F2F">
            <w:rPr>
              <w:i/>
              <w:sz w:val="14"/>
            </w:rPr>
            <w:t xml:space="preserve"> This briefing paper was compiled and vetted via email and is offered on behalf of all members of the Task Force except for the individual who wrote the original dissenting opinion.</w:t>
          </w:r>
          <w:r w:rsidRPr="006D388C">
            <w:rPr>
              <w:i/>
              <w:sz w:val="20"/>
            </w:rPr>
            <w:t xml:space="preserve">  </w:t>
          </w:r>
        </w:p>
        <w:p w14:paraId="65417D6A" w14:textId="77777777" w:rsidR="009413E2" w:rsidRPr="009413E2" w:rsidRDefault="00C85B63" w:rsidP="00C85B63">
          <w:pPr>
            <w:pStyle w:val="Heading1"/>
            <w:rPr>
              <w:b/>
              <w:color w:val="FFFFFF" w:themeColor="background1"/>
              <w:sz w:val="24"/>
            </w:rPr>
          </w:pPr>
          <w:r>
            <w:lastRenderedPageBreak/>
            <w:t xml:space="preserve"> </w:t>
          </w:r>
          <w:r w:rsidR="009413E2" w:rsidRPr="009413E2">
            <w:t>Task Force Comparison of Assessments</w:t>
          </w:r>
        </w:p>
        <w:p w14:paraId="1C7537EE" w14:textId="77777777" w:rsidR="00A13032" w:rsidRDefault="00A13032" w:rsidP="00A13032"/>
        <w:tbl>
          <w:tblPr>
            <w:tblW w:w="14472" w:type="dxa"/>
            <w:tblInd w:w="-39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4824"/>
            <w:gridCol w:w="4824"/>
            <w:gridCol w:w="4824"/>
          </w:tblGrid>
          <w:tr w:rsidR="00A13032" w:rsidRPr="00E72286" w14:paraId="196F3EDF" w14:textId="77777777" w:rsidTr="00F93E6C">
            <w:trPr>
              <w:trHeight w:val="284"/>
              <w:tblHeader/>
            </w:trPr>
            <w:tc>
              <w:tcPr>
                <w:tcW w:w="4824" w:type="dxa"/>
                <w:tcBorders>
                  <w:top w:val="single" w:sz="24" w:space="0" w:color="00317B" w:themeColor="text2" w:themeTint="E6"/>
                  <w:left w:val="single" w:sz="24" w:space="0" w:color="00317B" w:themeColor="text2" w:themeTint="E6"/>
                  <w:right w:val="single" w:sz="8" w:space="0" w:color="F2F2F2" w:themeColor="background1" w:themeShade="F2"/>
                </w:tcBorders>
                <w:shd w:val="clear" w:color="auto" w:fill="00317B" w:themeFill="text2" w:themeFillTint="E6"/>
                <w:tcMar>
                  <w:top w:w="100" w:type="dxa"/>
                  <w:left w:w="100" w:type="dxa"/>
                  <w:bottom w:w="100" w:type="dxa"/>
                  <w:right w:w="100" w:type="dxa"/>
                </w:tcMar>
              </w:tcPr>
              <w:p w14:paraId="57EF78EE" w14:textId="77777777" w:rsidR="00A13032" w:rsidRPr="00E72286" w:rsidRDefault="00A13032" w:rsidP="009413E2">
                <w:pPr>
                  <w:spacing w:line="240" w:lineRule="auto"/>
                  <w:jc w:val="center"/>
                  <w:rPr>
                    <w:rFonts w:asciiTheme="minorHAnsi" w:hAnsiTheme="minorHAnsi"/>
                    <w:szCs w:val="22"/>
                  </w:rPr>
                </w:pPr>
              </w:p>
            </w:tc>
            <w:tc>
              <w:tcPr>
                <w:tcW w:w="4824" w:type="dxa"/>
                <w:tcBorders>
                  <w:top w:val="single" w:sz="24" w:space="0" w:color="00317B" w:themeColor="text2" w:themeTint="E6"/>
                  <w:left w:val="single" w:sz="8" w:space="0" w:color="F2F2F2" w:themeColor="background1" w:themeShade="F2"/>
                  <w:right w:val="single" w:sz="8" w:space="0" w:color="F2F2F2" w:themeColor="background1" w:themeShade="F2"/>
                </w:tcBorders>
                <w:shd w:val="clear" w:color="auto" w:fill="00317B" w:themeFill="text2" w:themeFillTint="E6"/>
                <w:tcMar>
                  <w:top w:w="100" w:type="dxa"/>
                  <w:left w:w="100" w:type="dxa"/>
                  <w:bottom w:w="100" w:type="dxa"/>
                  <w:right w:w="100" w:type="dxa"/>
                </w:tcMar>
              </w:tcPr>
              <w:p w14:paraId="18FF29A4" w14:textId="77777777" w:rsidR="00A13032" w:rsidRPr="00602672" w:rsidRDefault="00A13032" w:rsidP="00602672">
                <w:pPr>
                  <w:spacing w:line="240" w:lineRule="auto"/>
                  <w:jc w:val="center"/>
                  <w:rPr>
                    <w:rFonts w:asciiTheme="minorHAnsi" w:hAnsiTheme="minorHAnsi"/>
                    <w:color w:val="F2F2F2" w:themeColor="background1" w:themeShade="F2"/>
                    <w:sz w:val="32"/>
                    <w:szCs w:val="32"/>
                  </w:rPr>
                </w:pPr>
                <w:r w:rsidRPr="00602672">
                  <w:rPr>
                    <w:rFonts w:asciiTheme="minorHAnsi" w:hAnsiTheme="minorHAnsi"/>
                    <w:b/>
                    <w:color w:val="F2F2F2" w:themeColor="background1" w:themeShade="F2"/>
                    <w:sz w:val="32"/>
                    <w:szCs w:val="32"/>
                  </w:rPr>
                  <w:t>Next Generation Iowa Assessments</w:t>
                </w:r>
              </w:p>
            </w:tc>
            <w:tc>
              <w:tcPr>
                <w:tcW w:w="4824" w:type="dxa"/>
                <w:tcBorders>
                  <w:top w:val="single" w:sz="24" w:space="0" w:color="00317B" w:themeColor="text2" w:themeTint="E6"/>
                  <w:left w:val="single" w:sz="8" w:space="0" w:color="F2F2F2" w:themeColor="background1" w:themeShade="F2"/>
                  <w:right w:val="single" w:sz="24" w:space="0" w:color="00317B"/>
                </w:tcBorders>
                <w:shd w:val="clear" w:color="auto" w:fill="00317B" w:themeFill="text2" w:themeFillTint="E6"/>
                <w:tcMar>
                  <w:top w:w="100" w:type="dxa"/>
                  <w:left w:w="100" w:type="dxa"/>
                  <w:bottom w:w="100" w:type="dxa"/>
                  <w:right w:w="100" w:type="dxa"/>
                </w:tcMar>
              </w:tcPr>
              <w:p w14:paraId="0FED30A1" w14:textId="77777777" w:rsidR="00A13032" w:rsidRPr="00602672" w:rsidRDefault="00A13032" w:rsidP="00602672">
                <w:pPr>
                  <w:spacing w:line="240" w:lineRule="auto"/>
                  <w:jc w:val="center"/>
                  <w:rPr>
                    <w:rFonts w:asciiTheme="minorHAnsi" w:hAnsiTheme="minorHAnsi"/>
                    <w:color w:val="F2F2F2" w:themeColor="background1" w:themeShade="F2"/>
                    <w:sz w:val="32"/>
                    <w:szCs w:val="32"/>
                  </w:rPr>
                </w:pPr>
                <w:r w:rsidRPr="00602672">
                  <w:rPr>
                    <w:rFonts w:asciiTheme="minorHAnsi" w:hAnsiTheme="minorHAnsi"/>
                    <w:b/>
                    <w:color w:val="F2F2F2" w:themeColor="background1" w:themeShade="F2"/>
                    <w:sz w:val="32"/>
                    <w:szCs w:val="32"/>
                  </w:rPr>
                  <w:t>Smarter Balanced Assessments</w:t>
                </w:r>
              </w:p>
            </w:tc>
          </w:tr>
          <w:tr w:rsidR="00A13032" w:rsidRPr="00E72286" w14:paraId="0829F743" w14:textId="77777777" w:rsidTr="009413E2">
            <w:trPr>
              <w:trHeight w:val="284"/>
            </w:trPr>
            <w:tc>
              <w:tcPr>
                <w:tcW w:w="4824" w:type="dxa"/>
                <w:tcBorders>
                  <w:left w:val="single" w:sz="24" w:space="0" w:color="00317B" w:themeColor="text2" w:themeTint="E6"/>
                </w:tcBorders>
                <w:tcMar>
                  <w:top w:w="100" w:type="dxa"/>
                  <w:left w:w="100" w:type="dxa"/>
                  <w:bottom w:w="100" w:type="dxa"/>
                  <w:right w:w="100" w:type="dxa"/>
                </w:tcMar>
              </w:tcPr>
              <w:p w14:paraId="5BCBB532" w14:textId="77777777" w:rsidR="00A13032" w:rsidRPr="00E72286" w:rsidRDefault="00A13032" w:rsidP="008F44E4">
                <w:pPr>
                  <w:spacing w:line="240" w:lineRule="auto"/>
                  <w:rPr>
                    <w:rFonts w:asciiTheme="minorHAnsi" w:hAnsiTheme="minorHAnsi"/>
                    <w:szCs w:val="22"/>
                  </w:rPr>
                </w:pPr>
                <w:r w:rsidRPr="00E72286">
                  <w:rPr>
                    <w:rFonts w:asciiTheme="minorHAnsi" w:hAnsiTheme="minorHAnsi"/>
                    <w:szCs w:val="22"/>
                  </w:rPr>
                  <w:t>Scoring: passed initial screening</w:t>
                </w:r>
                <w:r>
                  <w:rPr>
                    <w:rFonts w:asciiTheme="minorHAnsi" w:hAnsiTheme="minorHAnsi"/>
                    <w:szCs w:val="22"/>
                  </w:rPr>
                  <w:t xml:space="preserve"> (round one)</w:t>
                </w:r>
              </w:p>
            </w:tc>
            <w:tc>
              <w:tcPr>
                <w:tcW w:w="4824" w:type="dxa"/>
                <w:tcMar>
                  <w:top w:w="100" w:type="dxa"/>
                  <w:left w:w="100" w:type="dxa"/>
                  <w:bottom w:w="100" w:type="dxa"/>
                  <w:right w:w="100" w:type="dxa"/>
                </w:tcMar>
              </w:tcPr>
              <w:p w14:paraId="30F3243E" w14:textId="77777777" w:rsidR="00A13032" w:rsidRPr="00E72286" w:rsidRDefault="00A13032" w:rsidP="008F44E4">
                <w:pPr>
                  <w:spacing w:line="240" w:lineRule="auto"/>
                  <w:rPr>
                    <w:rFonts w:asciiTheme="minorHAnsi" w:hAnsiTheme="minorHAnsi"/>
                    <w:szCs w:val="22"/>
                  </w:rPr>
                </w:pPr>
                <w:r w:rsidRPr="00E72286">
                  <w:rPr>
                    <w:rFonts w:asciiTheme="minorHAnsi" w:hAnsiTheme="minorHAnsi"/>
                    <w:szCs w:val="22"/>
                  </w:rPr>
                  <w:t>Yes</w:t>
                </w:r>
              </w:p>
            </w:tc>
            <w:tc>
              <w:tcPr>
                <w:tcW w:w="4824" w:type="dxa"/>
                <w:tcBorders>
                  <w:right w:val="single" w:sz="24" w:space="0" w:color="00317B"/>
                </w:tcBorders>
                <w:tcMar>
                  <w:top w:w="100" w:type="dxa"/>
                  <w:left w:w="100" w:type="dxa"/>
                  <w:bottom w:w="100" w:type="dxa"/>
                  <w:right w:w="100" w:type="dxa"/>
                </w:tcMar>
              </w:tcPr>
              <w:p w14:paraId="7AC239A2" w14:textId="77777777" w:rsidR="00A13032" w:rsidRPr="00E72286" w:rsidRDefault="00A13032" w:rsidP="008F44E4">
                <w:pPr>
                  <w:spacing w:line="240" w:lineRule="auto"/>
                  <w:rPr>
                    <w:rFonts w:asciiTheme="minorHAnsi" w:hAnsiTheme="minorHAnsi"/>
                    <w:szCs w:val="22"/>
                  </w:rPr>
                </w:pPr>
                <w:r w:rsidRPr="00E72286">
                  <w:rPr>
                    <w:rFonts w:asciiTheme="minorHAnsi" w:hAnsiTheme="minorHAnsi"/>
                    <w:szCs w:val="22"/>
                  </w:rPr>
                  <w:t>Yes</w:t>
                </w:r>
              </w:p>
            </w:tc>
          </w:tr>
          <w:tr w:rsidR="00F93E6C" w:rsidRPr="00E72286" w14:paraId="62DB30B7" w14:textId="77777777" w:rsidTr="009413E2">
            <w:trPr>
              <w:trHeight w:val="539"/>
            </w:trPr>
            <w:tc>
              <w:tcPr>
                <w:tcW w:w="4824" w:type="dxa"/>
                <w:tcBorders>
                  <w:left w:val="single" w:sz="24" w:space="0" w:color="00317B" w:themeColor="text2" w:themeTint="E6"/>
                </w:tcBorders>
                <w:shd w:val="clear" w:color="auto" w:fill="E9F1F8" w:themeFill="accent3" w:themeFillTint="33"/>
                <w:tcMar>
                  <w:top w:w="100" w:type="dxa"/>
                  <w:left w:w="100" w:type="dxa"/>
                  <w:bottom w:w="100" w:type="dxa"/>
                  <w:right w:w="100" w:type="dxa"/>
                </w:tcMar>
              </w:tcPr>
              <w:p w14:paraId="4CFF7F1C" w14:textId="77777777" w:rsidR="00F93E6C" w:rsidRPr="00646198" w:rsidRDefault="00F93E6C" w:rsidP="00F93E6C">
                <w:pPr>
                  <w:spacing w:line="240" w:lineRule="auto"/>
                  <w:rPr>
                    <w:rFonts w:asciiTheme="minorHAnsi" w:hAnsiTheme="minorHAnsi"/>
                    <w:szCs w:val="22"/>
                  </w:rPr>
                </w:pPr>
                <w:r w:rsidRPr="00646198">
                  <w:rPr>
                    <w:rFonts w:asciiTheme="minorHAnsi" w:hAnsiTheme="minorHAnsi"/>
                    <w:szCs w:val="22"/>
                  </w:rPr>
                  <w:t>Task force vote after full analysis of what is best for Iowa’s children (rounds one and two)</w:t>
                </w:r>
              </w:p>
            </w:tc>
            <w:tc>
              <w:tcPr>
                <w:tcW w:w="4824" w:type="dxa"/>
                <w:shd w:val="clear" w:color="auto" w:fill="E9F1F8" w:themeFill="accent3" w:themeFillTint="33"/>
                <w:tcMar>
                  <w:top w:w="100" w:type="dxa"/>
                  <w:left w:w="100" w:type="dxa"/>
                  <w:bottom w:w="100" w:type="dxa"/>
                  <w:right w:w="100" w:type="dxa"/>
                </w:tcMar>
              </w:tcPr>
              <w:p w14:paraId="00BC30BD" w14:textId="77777777" w:rsidR="00F93E6C" w:rsidRPr="00646198" w:rsidRDefault="00F93E6C" w:rsidP="0058451B">
                <w:pPr>
                  <w:spacing w:line="240" w:lineRule="auto"/>
                  <w:rPr>
                    <w:rFonts w:asciiTheme="minorHAnsi" w:hAnsiTheme="minorHAnsi"/>
                    <w:szCs w:val="22"/>
                  </w:rPr>
                </w:pPr>
                <w:r w:rsidRPr="00646198">
                  <w:rPr>
                    <w:rFonts w:asciiTheme="minorHAnsi" w:hAnsiTheme="minorHAnsi"/>
                    <w:szCs w:val="22"/>
                  </w:rPr>
                  <w:t>1 member recommend</w:t>
                </w:r>
                <w:r>
                  <w:rPr>
                    <w:rFonts w:asciiTheme="minorHAnsi" w:hAnsiTheme="minorHAnsi"/>
                    <w:szCs w:val="22"/>
                  </w:rPr>
                  <w:t>ed</w:t>
                </w:r>
                <w:r w:rsidRPr="00646198">
                  <w:rPr>
                    <w:rFonts w:asciiTheme="minorHAnsi" w:hAnsiTheme="minorHAnsi"/>
                    <w:szCs w:val="22"/>
                  </w:rPr>
                  <w:t xml:space="preserve"> NGIA </w:t>
                </w:r>
                <w:r w:rsidR="0058451B">
                  <w:rPr>
                    <w:rFonts w:asciiTheme="minorHAnsi" w:hAnsiTheme="minorHAnsi"/>
                    <w:szCs w:val="22"/>
                  </w:rPr>
                  <w:t>in a</w:t>
                </w:r>
                <w:r w:rsidRPr="00646198">
                  <w:rPr>
                    <w:rFonts w:asciiTheme="minorHAnsi" w:hAnsiTheme="minorHAnsi"/>
                    <w:szCs w:val="22"/>
                  </w:rPr>
                  <w:t xml:space="preserve"> minority report</w:t>
                </w:r>
              </w:p>
            </w:tc>
            <w:tc>
              <w:tcPr>
                <w:tcW w:w="4824" w:type="dxa"/>
                <w:tcBorders>
                  <w:right w:val="single" w:sz="24" w:space="0" w:color="00317B"/>
                </w:tcBorders>
                <w:shd w:val="clear" w:color="auto" w:fill="E9F1F8" w:themeFill="accent3" w:themeFillTint="33"/>
                <w:tcMar>
                  <w:top w:w="100" w:type="dxa"/>
                  <w:left w:w="100" w:type="dxa"/>
                  <w:bottom w:w="100" w:type="dxa"/>
                  <w:right w:w="100" w:type="dxa"/>
                </w:tcMar>
              </w:tcPr>
              <w:p w14:paraId="4EA674C9" w14:textId="77777777" w:rsidR="00F93E6C" w:rsidRPr="00646198" w:rsidRDefault="00F93E6C" w:rsidP="00F93E6C">
                <w:pPr>
                  <w:spacing w:line="240" w:lineRule="auto"/>
                  <w:rPr>
                    <w:rFonts w:asciiTheme="minorHAnsi" w:hAnsiTheme="minorHAnsi"/>
                    <w:szCs w:val="22"/>
                  </w:rPr>
                </w:pPr>
                <w:r w:rsidRPr="00646198">
                  <w:rPr>
                    <w:rFonts w:asciiTheme="minorHAnsi" w:hAnsiTheme="minorHAnsi"/>
                    <w:szCs w:val="22"/>
                  </w:rPr>
                  <w:t>20 members recommend full suite of SBA assessments</w:t>
                </w:r>
              </w:p>
            </w:tc>
          </w:tr>
          <w:tr w:rsidR="00F93E6C" w:rsidRPr="00E72286" w14:paraId="7C6E421C" w14:textId="77777777" w:rsidTr="009413E2">
            <w:trPr>
              <w:trHeight w:val="284"/>
            </w:trPr>
            <w:tc>
              <w:tcPr>
                <w:tcW w:w="4824" w:type="dxa"/>
                <w:tcBorders>
                  <w:left w:val="single" w:sz="24" w:space="0" w:color="00317B" w:themeColor="text2" w:themeTint="E6"/>
                </w:tcBorders>
                <w:tcMar>
                  <w:top w:w="100" w:type="dxa"/>
                  <w:left w:w="100" w:type="dxa"/>
                  <w:bottom w:w="100" w:type="dxa"/>
                  <w:right w:w="100" w:type="dxa"/>
                </w:tcMar>
              </w:tcPr>
              <w:p w14:paraId="0DE8BECA"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Meets legislative requirements of HF 215</w:t>
                </w:r>
                <w:r>
                  <w:rPr>
                    <w:rFonts w:asciiTheme="minorHAnsi" w:hAnsiTheme="minorHAnsi"/>
                    <w:szCs w:val="22"/>
                  </w:rPr>
                  <w:t xml:space="preserve"> (the law commissioning the task force study)</w:t>
                </w:r>
              </w:p>
            </w:tc>
            <w:tc>
              <w:tcPr>
                <w:tcW w:w="4824" w:type="dxa"/>
                <w:tcMar>
                  <w:top w:w="100" w:type="dxa"/>
                  <w:left w:w="100" w:type="dxa"/>
                  <w:bottom w:w="100" w:type="dxa"/>
                  <w:right w:w="100" w:type="dxa"/>
                </w:tcMar>
              </w:tcPr>
              <w:p w14:paraId="34EC0AD9"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Yes</w:t>
                </w:r>
                <w:r>
                  <w:rPr>
                    <w:rFonts w:asciiTheme="minorHAnsi" w:hAnsiTheme="minorHAnsi"/>
                    <w:szCs w:val="22"/>
                  </w:rPr>
                  <w:t xml:space="preserve"> (includes science based on </w:t>
                </w:r>
                <w:r w:rsidRPr="00C4799C">
                  <w:rPr>
                    <w:rFonts w:asciiTheme="minorHAnsi" w:hAnsiTheme="minorHAnsi"/>
                    <w:i/>
                    <w:szCs w:val="22"/>
                  </w:rPr>
                  <w:t>current</w:t>
                </w:r>
                <w:r>
                  <w:rPr>
                    <w:rFonts w:asciiTheme="minorHAnsi" w:hAnsiTheme="minorHAnsi"/>
                    <w:szCs w:val="22"/>
                  </w:rPr>
                  <w:t xml:space="preserve"> standards)</w:t>
                </w:r>
              </w:p>
            </w:tc>
            <w:tc>
              <w:tcPr>
                <w:tcW w:w="4824" w:type="dxa"/>
                <w:tcBorders>
                  <w:right w:val="single" w:sz="24" w:space="0" w:color="00317B"/>
                </w:tcBorders>
                <w:tcMar>
                  <w:top w:w="100" w:type="dxa"/>
                  <w:left w:w="100" w:type="dxa"/>
                  <w:bottom w:w="100" w:type="dxa"/>
                  <w:right w:w="100" w:type="dxa"/>
                </w:tcMar>
              </w:tcPr>
              <w:p w14:paraId="5E68FAE6"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Yes</w:t>
                </w:r>
                <w:r>
                  <w:rPr>
                    <w:rFonts w:asciiTheme="minorHAnsi" w:hAnsiTheme="minorHAnsi"/>
                    <w:szCs w:val="22"/>
                  </w:rPr>
                  <w:t xml:space="preserve"> (defers science until new standards are available)</w:t>
                </w:r>
              </w:p>
            </w:tc>
          </w:tr>
          <w:tr w:rsidR="00F93E6C" w:rsidRPr="00E72286" w14:paraId="13269154" w14:textId="77777777" w:rsidTr="00F93E6C">
            <w:trPr>
              <w:trHeight w:val="798"/>
            </w:trPr>
            <w:tc>
              <w:tcPr>
                <w:tcW w:w="4824" w:type="dxa"/>
                <w:tcBorders>
                  <w:left w:val="single" w:sz="24" w:space="0" w:color="00317B" w:themeColor="text2" w:themeTint="E6"/>
                </w:tcBorders>
                <w:shd w:val="clear" w:color="auto" w:fill="E9F1F8" w:themeFill="accent3" w:themeFillTint="33"/>
                <w:tcMar>
                  <w:top w:w="100" w:type="dxa"/>
                  <w:left w:w="100" w:type="dxa"/>
                  <w:bottom w:w="100" w:type="dxa"/>
                  <w:right w:w="100" w:type="dxa"/>
                </w:tcMar>
              </w:tcPr>
              <w:p w14:paraId="2CEB3657"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Depth of contribution to test development</w:t>
                </w:r>
              </w:p>
            </w:tc>
            <w:tc>
              <w:tcPr>
                <w:tcW w:w="4824" w:type="dxa"/>
                <w:shd w:val="clear" w:color="auto" w:fill="E9F1F8" w:themeFill="accent3" w:themeFillTint="33"/>
                <w:tcMar>
                  <w:top w:w="100" w:type="dxa"/>
                  <w:left w:w="100" w:type="dxa"/>
                  <w:bottom w:w="100" w:type="dxa"/>
                  <w:right w:w="100" w:type="dxa"/>
                </w:tcMar>
              </w:tcPr>
              <w:p w14:paraId="56907F58"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1 University</w:t>
                </w:r>
              </w:p>
              <w:p w14:paraId="007247B6" w14:textId="77777777" w:rsidR="00F93E6C" w:rsidRPr="00E72286" w:rsidRDefault="00F93E6C" w:rsidP="00F93E6C">
                <w:pPr>
                  <w:spacing w:line="240" w:lineRule="auto"/>
                  <w:rPr>
                    <w:rFonts w:asciiTheme="minorHAnsi" w:hAnsiTheme="minorHAnsi"/>
                    <w:szCs w:val="22"/>
                  </w:rPr>
                </w:pPr>
              </w:p>
              <w:p w14:paraId="3B35C472"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1 State</w:t>
                </w:r>
                <w:r>
                  <w:rPr>
                    <w:rFonts w:asciiTheme="minorHAnsi" w:hAnsiTheme="minorHAnsi"/>
                    <w:szCs w:val="22"/>
                  </w:rPr>
                  <w:t xml:space="preserve"> (Iowa)</w:t>
                </w:r>
              </w:p>
            </w:tc>
            <w:tc>
              <w:tcPr>
                <w:tcW w:w="4824" w:type="dxa"/>
                <w:tcBorders>
                  <w:right w:val="single" w:sz="24" w:space="0" w:color="00317B"/>
                </w:tcBorders>
                <w:shd w:val="clear" w:color="auto" w:fill="E9F1F8" w:themeFill="accent3" w:themeFillTint="33"/>
                <w:tcMar>
                  <w:top w:w="100" w:type="dxa"/>
                  <w:left w:w="100" w:type="dxa"/>
                  <w:bottom w:w="100" w:type="dxa"/>
                  <w:right w:w="100" w:type="dxa"/>
                </w:tcMar>
              </w:tcPr>
              <w:p w14:paraId="18BE0D27"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35 Universities and other national groups</w:t>
                </w:r>
              </w:p>
              <w:p w14:paraId="4E0B57E6"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64 national and international content experts</w:t>
                </w:r>
              </w:p>
              <w:p w14:paraId="2437FE61"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26 States</w:t>
                </w:r>
                <w:r>
                  <w:rPr>
                    <w:rFonts w:asciiTheme="minorHAnsi" w:hAnsiTheme="minorHAnsi"/>
                    <w:szCs w:val="22"/>
                  </w:rPr>
                  <w:t xml:space="preserve"> (including Iowa)</w:t>
                </w:r>
              </w:p>
            </w:tc>
          </w:tr>
          <w:tr w:rsidR="00F93E6C" w:rsidRPr="00E72286" w14:paraId="2840B40E" w14:textId="77777777" w:rsidTr="009413E2">
            <w:trPr>
              <w:trHeight w:val="269"/>
            </w:trPr>
            <w:tc>
              <w:tcPr>
                <w:tcW w:w="4824" w:type="dxa"/>
                <w:tcBorders>
                  <w:left w:val="single" w:sz="24" w:space="0" w:color="00317B" w:themeColor="text2" w:themeTint="E6"/>
                </w:tcBorders>
                <w:tcMar>
                  <w:top w:w="100" w:type="dxa"/>
                  <w:left w:w="100" w:type="dxa"/>
                  <w:bottom w:w="100" w:type="dxa"/>
                  <w:right w:w="100" w:type="dxa"/>
                </w:tcMar>
              </w:tcPr>
              <w:p w14:paraId="49A1FEEF"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Contributions to test development by Iowans</w:t>
                </w:r>
              </w:p>
            </w:tc>
            <w:tc>
              <w:tcPr>
                <w:tcW w:w="4824" w:type="dxa"/>
                <w:tcMar>
                  <w:top w:w="100" w:type="dxa"/>
                  <w:left w:w="100" w:type="dxa"/>
                  <w:bottom w:w="100" w:type="dxa"/>
                  <w:right w:w="100" w:type="dxa"/>
                </w:tcMar>
              </w:tcPr>
              <w:p w14:paraId="66BDF23C"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 xml:space="preserve">Yes, educators </w:t>
                </w:r>
                <w:r>
                  <w:rPr>
                    <w:rFonts w:asciiTheme="minorHAnsi" w:hAnsiTheme="minorHAnsi"/>
                    <w:szCs w:val="22"/>
                  </w:rPr>
                  <w:t>wrote and reviewed test questions</w:t>
                </w:r>
              </w:p>
            </w:tc>
            <w:tc>
              <w:tcPr>
                <w:tcW w:w="4824" w:type="dxa"/>
                <w:tcBorders>
                  <w:right w:val="single" w:sz="24" w:space="0" w:color="00317B"/>
                </w:tcBorders>
                <w:tcMar>
                  <w:top w:w="100" w:type="dxa"/>
                  <w:left w:w="100" w:type="dxa"/>
                  <w:bottom w:w="100" w:type="dxa"/>
                  <w:right w:w="100" w:type="dxa"/>
                </w:tcMar>
              </w:tcPr>
              <w:p w14:paraId="2002D8B7"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 xml:space="preserve">Yes, educators </w:t>
                </w:r>
                <w:r>
                  <w:rPr>
                    <w:rFonts w:asciiTheme="minorHAnsi" w:hAnsiTheme="minorHAnsi"/>
                    <w:szCs w:val="22"/>
                  </w:rPr>
                  <w:t>wrote and reviewed test questions and helped define passing scores</w:t>
                </w:r>
              </w:p>
            </w:tc>
          </w:tr>
          <w:tr w:rsidR="00F93E6C" w:rsidRPr="00E72286" w14:paraId="20EF6C18" w14:textId="77777777" w:rsidTr="009413E2">
            <w:trPr>
              <w:trHeight w:val="554"/>
            </w:trPr>
            <w:tc>
              <w:tcPr>
                <w:tcW w:w="4824" w:type="dxa"/>
                <w:tcBorders>
                  <w:left w:val="single" w:sz="24" w:space="0" w:color="00317B" w:themeColor="text2" w:themeTint="E6"/>
                </w:tcBorders>
                <w:shd w:val="clear" w:color="auto" w:fill="E9F1F8" w:themeFill="accent3" w:themeFillTint="33"/>
                <w:tcMar>
                  <w:top w:w="100" w:type="dxa"/>
                  <w:left w:w="100" w:type="dxa"/>
                  <w:bottom w:w="100" w:type="dxa"/>
                  <w:right w:w="100" w:type="dxa"/>
                </w:tcMar>
              </w:tcPr>
              <w:p w14:paraId="5548532D" w14:textId="77777777" w:rsidR="00F93E6C" w:rsidRDefault="00F93E6C" w:rsidP="00F93E6C">
                <w:pPr>
                  <w:spacing w:line="240" w:lineRule="auto"/>
                  <w:rPr>
                    <w:rFonts w:asciiTheme="minorHAnsi" w:hAnsiTheme="minorHAnsi"/>
                    <w:szCs w:val="22"/>
                  </w:rPr>
                </w:pPr>
                <w:r>
                  <w:rPr>
                    <w:rFonts w:asciiTheme="minorHAnsi" w:hAnsiTheme="minorHAnsi"/>
                    <w:szCs w:val="22"/>
                  </w:rPr>
                  <w:t>Pilot testing (testing to refine individual test items)</w:t>
                </w:r>
              </w:p>
            </w:tc>
            <w:tc>
              <w:tcPr>
                <w:tcW w:w="4824" w:type="dxa"/>
                <w:shd w:val="clear" w:color="auto" w:fill="E9F1F8" w:themeFill="accent3" w:themeFillTint="33"/>
                <w:tcMar>
                  <w:top w:w="100" w:type="dxa"/>
                  <w:left w:w="100" w:type="dxa"/>
                  <w:bottom w:w="100" w:type="dxa"/>
                  <w:right w:w="100" w:type="dxa"/>
                </w:tcMar>
              </w:tcPr>
              <w:p w14:paraId="52ABDA3C"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Yes, NGIA items developed so far are tested on Iowa students (400,000 students over several years)</w:t>
                </w:r>
              </w:p>
            </w:tc>
            <w:tc>
              <w:tcPr>
                <w:tcW w:w="4824" w:type="dxa"/>
                <w:tcBorders>
                  <w:right w:val="single" w:sz="24" w:space="0" w:color="00317B"/>
                </w:tcBorders>
                <w:shd w:val="clear" w:color="auto" w:fill="E9F1F8" w:themeFill="accent3" w:themeFillTint="33"/>
                <w:tcMar>
                  <w:top w:w="100" w:type="dxa"/>
                  <w:left w:w="100" w:type="dxa"/>
                  <w:bottom w:w="100" w:type="dxa"/>
                  <w:right w:w="100" w:type="dxa"/>
                </w:tcMar>
              </w:tcPr>
              <w:p w14:paraId="25E0176D"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Yes. SBA items were piloted (4 million students in one year, including over 9,000 Iowa students)</w:t>
                </w:r>
              </w:p>
            </w:tc>
          </w:tr>
          <w:tr w:rsidR="00F93E6C" w:rsidRPr="00E72286" w14:paraId="6E22ABB1" w14:textId="77777777" w:rsidTr="00F93E6C">
            <w:trPr>
              <w:trHeight w:val="554"/>
            </w:trPr>
            <w:tc>
              <w:tcPr>
                <w:tcW w:w="4824" w:type="dxa"/>
                <w:tcBorders>
                  <w:left w:val="single" w:sz="24" w:space="0" w:color="00317B" w:themeColor="text2" w:themeTint="E6"/>
                </w:tcBorders>
                <w:shd w:val="clear" w:color="auto" w:fill="FFFFFF" w:themeFill="background1"/>
                <w:tcMar>
                  <w:top w:w="100" w:type="dxa"/>
                  <w:left w:w="100" w:type="dxa"/>
                  <w:bottom w:w="100" w:type="dxa"/>
                  <w:right w:w="100" w:type="dxa"/>
                </w:tcMar>
              </w:tcPr>
              <w:p w14:paraId="1C1290BD" w14:textId="77777777" w:rsidR="00F93E6C" w:rsidRDefault="00F93E6C" w:rsidP="00F93E6C">
                <w:pPr>
                  <w:spacing w:line="240" w:lineRule="auto"/>
                  <w:rPr>
                    <w:rFonts w:asciiTheme="minorHAnsi" w:hAnsiTheme="minorHAnsi"/>
                    <w:szCs w:val="22"/>
                  </w:rPr>
                </w:pPr>
                <w:r>
                  <w:rPr>
                    <w:rFonts w:asciiTheme="minorHAnsi" w:hAnsiTheme="minorHAnsi"/>
                    <w:szCs w:val="22"/>
                  </w:rPr>
                  <w:t>Field testing (testing of complete tests built from previously piloted items)</w:t>
                </w:r>
              </w:p>
            </w:tc>
            <w:tc>
              <w:tcPr>
                <w:tcW w:w="4824" w:type="dxa"/>
                <w:shd w:val="clear" w:color="auto" w:fill="FFFFFF" w:themeFill="background1"/>
                <w:tcMar>
                  <w:top w:w="100" w:type="dxa"/>
                  <w:left w:w="100" w:type="dxa"/>
                  <w:bottom w:w="100" w:type="dxa"/>
                  <w:right w:w="100" w:type="dxa"/>
                </w:tcMar>
              </w:tcPr>
              <w:p w14:paraId="0F476919"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No. NGIA has not been field tested; items still being developed</w:t>
                </w:r>
              </w:p>
            </w:tc>
            <w:tc>
              <w:tcPr>
                <w:tcW w:w="4824" w:type="dxa"/>
                <w:tcBorders>
                  <w:right w:val="single" w:sz="24" w:space="0" w:color="00317B"/>
                </w:tcBorders>
                <w:shd w:val="clear" w:color="auto" w:fill="FFFFFF" w:themeFill="background1"/>
                <w:tcMar>
                  <w:top w:w="100" w:type="dxa"/>
                  <w:left w:w="100" w:type="dxa"/>
                  <w:bottom w:w="100" w:type="dxa"/>
                  <w:right w:w="100" w:type="dxa"/>
                </w:tcMar>
              </w:tcPr>
              <w:p w14:paraId="41978DAB"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Yes. Along with other states, Iowa participated in SBA field testing in spring 2014</w:t>
                </w:r>
              </w:p>
            </w:tc>
          </w:tr>
          <w:tr w:rsidR="00F93E6C" w:rsidRPr="00E72286" w14:paraId="55BE32A1" w14:textId="77777777" w:rsidTr="00C85B63">
            <w:trPr>
              <w:trHeight w:val="554"/>
            </w:trPr>
            <w:tc>
              <w:tcPr>
                <w:tcW w:w="4824" w:type="dxa"/>
                <w:tcBorders>
                  <w:left w:val="single" w:sz="24" w:space="0" w:color="00317B" w:themeColor="text2" w:themeTint="E6"/>
                  <w:bottom w:val="single" w:sz="8" w:space="0" w:color="000000"/>
                </w:tcBorders>
                <w:shd w:val="clear" w:color="auto" w:fill="E9F1F8" w:themeFill="accent3" w:themeFillTint="33"/>
                <w:tcMar>
                  <w:top w:w="100" w:type="dxa"/>
                  <w:left w:w="100" w:type="dxa"/>
                  <w:bottom w:w="100" w:type="dxa"/>
                  <w:right w:w="100" w:type="dxa"/>
                </w:tcMar>
              </w:tcPr>
              <w:p w14:paraId="43218595"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Proposed assessment fully developed and in use</w:t>
                </w:r>
              </w:p>
            </w:tc>
            <w:tc>
              <w:tcPr>
                <w:tcW w:w="4824" w:type="dxa"/>
                <w:tcBorders>
                  <w:bottom w:val="single" w:sz="8" w:space="0" w:color="000000"/>
                </w:tcBorders>
                <w:shd w:val="clear" w:color="auto" w:fill="E9F1F8" w:themeFill="accent3" w:themeFillTint="33"/>
                <w:tcMar>
                  <w:top w:w="100" w:type="dxa"/>
                  <w:left w:w="100" w:type="dxa"/>
                  <w:bottom w:w="100" w:type="dxa"/>
                  <w:right w:w="100" w:type="dxa"/>
                </w:tcMar>
              </w:tcPr>
              <w:p w14:paraId="780E8EB3"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No (Iowa Assessments current version)</w:t>
                </w:r>
              </w:p>
            </w:tc>
            <w:tc>
              <w:tcPr>
                <w:tcW w:w="4824" w:type="dxa"/>
                <w:tcBorders>
                  <w:bottom w:val="single" w:sz="8" w:space="0" w:color="000000"/>
                  <w:right w:val="single" w:sz="24" w:space="0" w:color="00317B"/>
                </w:tcBorders>
                <w:shd w:val="clear" w:color="auto" w:fill="E9F1F8" w:themeFill="accent3" w:themeFillTint="33"/>
                <w:tcMar>
                  <w:top w:w="100" w:type="dxa"/>
                  <w:left w:w="100" w:type="dxa"/>
                  <w:bottom w:w="100" w:type="dxa"/>
                  <w:right w:w="100" w:type="dxa"/>
                </w:tcMar>
              </w:tcPr>
              <w:p w14:paraId="6185669B" w14:textId="77777777" w:rsidR="00F93E6C" w:rsidRPr="00E72286" w:rsidRDefault="00F93E6C" w:rsidP="00155D93">
                <w:pPr>
                  <w:spacing w:line="240" w:lineRule="auto"/>
                  <w:rPr>
                    <w:rFonts w:asciiTheme="minorHAnsi" w:hAnsiTheme="minorHAnsi"/>
                    <w:szCs w:val="22"/>
                  </w:rPr>
                </w:pPr>
                <w:r w:rsidRPr="00E72286">
                  <w:rPr>
                    <w:rFonts w:asciiTheme="minorHAnsi" w:hAnsiTheme="minorHAnsi"/>
                    <w:szCs w:val="22"/>
                  </w:rPr>
                  <w:t>Yes</w:t>
                </w:r>
                <w:r w:rsidR="00155D93">
                  <w:rPr>
                    <w:rFonts w:asciiTheme="minorHAnsi" w:hAnsiTheme="minorHAnsi"/>
                    <w:szCs w:val="22"/>
                  </w:rPr>
                  <w:t xml:space="preserve"> (Smarter Balanced assessments are now operational in multiple States)*</w:t>
                </w:r>
              </w:p>
            </w:tc>
          </w:tr>
          <w:tr w:rsidR="00F93E6C" w:rsidRPr="00E72286" w14:paraId="3A476EC6" w14:textId="77777777" w:rsidTr="00C85B63">
            <w:trPr>
              <w:trHeight w:val="267"/>
            </w:trPr>
            <w:tc>
              <w:tcPr>
                <w:tcW w:w="4824" w:type="dxa"/>
                <w:tcBorders>
                  <w:top w:val="single" w:sz="8" w:space="0" w:color="000000"/>
                  <w:left w:val="single" w:sz="24" w:space="0" w:color="00317B" w:themeColor="text2" w:themeTint="E6"/>
                  <w:bottom w:val="single" w:sz="24" w:space="0" w:color="00317B" w:themeColor="text2" w:themeTint="E6"/>
                </w:tcBorders>
                <w:tcMar>
                  <w:top w:w="100" w:type="dxa"/>
                  <w:left w:w="100" w:type="dxa"/>
                  <w:bottom w:w="100" w:type="dxa"/>
                  <w:right w:w="100" w:type="dxa"/>
                </w:tcMar>
              </w:tcPr>
              <w:p w14:paraId="7CA94105"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 xml:space="preserve">Number of states </w:t>
                </w:r>
                <w:r>
                  <w:rPr>
                    <w:rFonts w:asciiTheme="minorHAnsi" w:hAnsiTheme="minorHAnsi"/>
                    <w:szCs w:val="22"/>
                  </w:rPr>
                  <w:t>that use the assessment to meet federal and state accountability laws</w:t>
                </w:r>
              </w:p>
            </w:tc>
            <w:tc>
              <w:tcPr>
                <w:tcW w:w="4824" w:type="dxa"/>
                <w:tcBorders>
                  <w:top w:val="single" w:sz="8" w:space="0" w:color="000000"/>
                  <w:bottom w:val="single" w:sz="24" w:space="0" w:color="00317B" w:themeColor="text2" w:themeTint="E6"/>
                </w:tcBorders>
                <w:tcMar>
                  <w:top w:w="100" w:type="dxa"/>
                  <w:left w:w="100" w:type="dxa"/>
                  <w:bottom w:w="100" w:type="dxa"/>
                  <w:right w:w="100" w:type="dxa"/>
                </w:tcMar>
              </w:tcPr>
              <w:p w14:paraId="04306AA9"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None (one if adopted in Iowa)</w:t>
                </w:r>
              </w:p>
            </w:tc>
            <w:tc>
              <w:tcPr>
                <w:tcW w:w="4824" w:type="dxa"/>
                <w:tcBorders>
                  <w:top w:val="single" w:sz="8" w:space="0" w:color="000000"/>
                  <w:bottom w:val="single" w:sz="24" w:space="0" w:color="00317B" w:themeColor="text2" w:themeTint="E6"/>
                  <w:right w:val="single" w:sz="24" w:space="0" w:color="00317B"/>
                </w:tcBorders>
                <w:tcMar>
                  <w:top w:w="100" w:type="dxa"/>
                  <w:left w:w="100" w:type="dxa"/>
                  <w:bottom w:w="100" w:type="dxa"/>
                  <w:right w:w="100" w:type="dxa"/>
                </w:tcMar>
              </w:tcPr>
              <w:p w14:paraId="50788306"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18 (plus US Virgin Islands and Bureau of Indian Education)</w:t>
                </w:r>
              </w:p>
            </w:tc>
          </w:tr>
          <w:tr w:rsidR="00F93E6C" w:rsidRPr="00E72286" w14:paraId="465609FA" w14:textId="77777777" w:rsidTr="00C85B63">
            <w:trPr>
              <w:cantSplit/>
              <w:trHeight w:val="554"/>
            </w:trPr>
            <w:tc>
              <w:tcPr>
                <w:tcW w:w="4824" w:type="dxa"/>
                <w:tcBorders>
                  <w:top w:val="single" w:sz="24" w:space="0" w:color="00317B" w:themeColor="text2" w:themeTint="E6"/>
                  <w:left w:val="single" w:sz="24" w:space="0" w:color="00317B" w:themeColor="text2" w:themeTint="E6"/>
                </w:tcBorders>
                <w:shd w:val="clear" w:color="auto" w:fill="E9F1F8" w:themeFill="accent3" w:themeFillTint="33"/>
                <w:tcMar>
                  <w:top w:w="100" w:type="dxa"/>
                  <w:left w:w="100" w:type="dxa"/>
                  <w:bottom w:w="100" w:type="dxa"/>
                  <w:right w:w="100" w:type="dxa"/>
                </w:tcMar>
              </w:tcPr>
              <w:p w14:paraId="6171637D" w14:textId="77777777" w:rsidR="00F93E6C" w:rsidRDefault="00F93E6C" w:rsidP="00F93E6C">
                <w:pPr>
                  <w:spacing w:line="240" w:lineRule="auto"/>
                  <w:rPr>
                    <w:rFonts w:asciiTheme="minorHAnsi" w:hAnsiTheme="minorHAnsi"/>
                    <w:szCs w:val="22"/>
                  </w:rPr>
                </w:pPr>
                <w:r>
                  <w:rPr>
                    <w:rFonts w:asciiTheme="minorHAnsi" w:hAnsiTheme="minorHAnsi"/>
                    <w:szCs w:val="22"/>
                  </w:rPr>
                  <w:lastRenderedPageBreak/>
                  <w:t xml:space="preserve">Complete balanced assessment system </w:t>
                </w:r>
              </w:p>
              <w:p w14:paraId="5602B024" w14:textId="77777777" w:rsidR="00F93E6C" w:rsidRPr="00AC6507" w:rsidRDefault="00F93E6C" w:rsidP="00F93E6C">
                <w:pPr>
                  <w:pStyle w:val="ListParagraph"/>
                  <w:widowControl w:val="0"/>
                  <w:numPr>
                    <w:ilvl w:val="0"/>
                    <w:numId w:val="47"/>
                  </w:numPr>
                  <w:contextualSpacing/>
                </w:pPr>
                <w:r>
                  <w:t>I</w:t>
                </w:r>
                <w:r w:rsidRPr="00AC6507">
                  <w:t>ncludes end-of-year summative assessment, plus tools that provide feedback to teachers throughout the year on the skills their students have mastered</w:t>
                </w:r>
              </w:p>
            </w:tc>
            <w:tc>
              <w:tcPr>
                <w:tcW w:w="4824" w:type="dxa"/>
                <w:tcBorders>
                  <w:top w:val="single" w:sz="24" w:space="0" w:color="00317B" w:themeColor="text2" w:themeTint="E6"/>
                </w:tcBorders>
                <w:shd w:val="clear" w:color="auto" w:fill="E9F1F8" w:themeFill="accent3" w:themeFillTint="33"/>
                <w:tcMar>
                  <w:top w:w="100" w:type="dxa"/>
                  <w:left w:w="100" w:type="dxa"/>
                  <w:bottom w:w="100" w:type="dxa"/>
                  <w:right w:w="100" w:type="dxa"/>
                </w:tcMar>
              </w:tcPr>
              <w:p w14:paraId="402C26FA"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Summative only</w:t>
                </w:r>
              </w:p>
            </w:tc>
            <w:tc>
              <w:tcPr>
                <w:tcW w:w="4824" w:type="dxa"/>
                <w:tcBorders>
                  <w:top w:val="single" w:sz="24" w:space="0" w:color="00317B" w:themeColor="text2" w:themeTint="E6"/>
                  <w:right w:val="single" w:sz="24" w:space="0" w:color="00317B"/>
                </w:tcBorders>
                <w:shd w:val="clear" w:color="auto" w:fill="E9F1F8" w:themeFill="accent3" w:themeFillTint="33"/>
                <w:tcMar>
                  <w:top w:w="100" w:type="dxa"/>
                  <w:left w:w="100" w:type="dxa"/>
                  <w:bottom w:w="100" w:type="dxa"/>
                  <w:right w:w="100" w:type="dxa"/>
                </w:tcMar>
              </w:tcPr>
              <w:p w14:paraId="78E00CC0"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In addition to summative tests</w:t>
                </w:r>
                <w:r w:rsidRPr="00E72286">
                  <w:rPr>
                    <w:rFonts w:asciiTheme="minorHAnsi" w:hAnsiTheme="minorHAnsi"/>
                    <w:szCs w:val="22"/>
                  </w:rPr>
                  <w:t xml:space="preserve">, </w:t>
                </w:r>
                <w:r>
                  <w:rPr>
                    <w:rFonts w:asciiTheme="minorHAnsi" w:hAnsiTheme="minorHAnsi"/>
                    <w:szCs w:val="22"/>
                  </w:rPr>
                  <w:t>teachers can use assessment resources to construct tests throughout the year that can provide specific, aligned information about student progress.</w:t>
                </w:r>
              </w:p>
            </w:tc>
          </w:tr>
          <w:tr w:rsidR="00F93E6C" w:rsidRPr="00E72286" w14:paraId="273A9CFD" w14:textId="77777777" w:rsidTr="00E901DE">
            <w:trPr>
              <w:trHeight w:val="1302"/>
            </w:trPr>
            <w:tc>
              <w:tcPr>
                <w:tcW w:w="4824" w:type="dxa"/>
                <w:tcBorders>
                  <w:left w:val="single" w:sz="24" w:space="0" w:color="00317B" w:themeColor="text2" w:themeTint="E6"/>
                </w:tcBorders>
                <w:tcMar>
                  <w:top w:w="100" w:type="dxa"/>
                  <w:left w:w="100" w:type="dxa"/>
                  <w:bottom w:w="100" w:type="dxa"/>
                  <w:right w:w="100" w:type="dxa"/>
                </w:tcMar>
              </w:tcPr>
              <w:p w14:paraId="6DC988C5" w14:textId="77777777" w:rsidR="00F93E6C" w:rsidRDefault="00F93E6C" w:rsidP="00F93E6C">
                <w:pPr>
                  <w:spacing w:line="240" w:lineRule="auto"/>
                  <w:rPr>
                    <w:rFonts w:asciiTheme="minorHAnsi" w:hAnsiTheme="minorHAnsi"/>
                    <w:szCs w:val="22"/>
                  </w:rPr>
                </w:pPr>
                <w:r>
                  <w:rPr>
                    <w:rFonts w:asciiTheme="minorHAnsi" w:hAnsiTheme="minorHAnsi"/>
                    <w:szCs w:val="22"/>
                  </w:rPr>
                  <w:t>Includes performance tasks</w:t>
                </w:r>
              </w:p>
              <w:p w14:paraId="6790DC4F" w14:textId="77777777" w:rsidR="00F93E6C" w:rsidRPr="00F93E6C" w:rsidRDefault="00F93E6C" w:rsidP="00F93E6C">
                <w:pPr>
                  <w:pStyle w:val="ListParagraph"/>
                  <w:numPr>
                    <w:ilvl w:val="0"/>
                    <w:numId w:val="47"/>
                  </w:numPr>
                </w:pPr>
                <w:r>
                  <w:t>T</w:t>
                </w:r>
                <w:r w:rsidRPr="00F93E6C">
                  <w:t xml:space="preserve">hese extended test items measure student ability to apply learning </w:t>
                </w:r>
                <w:r w:rsidR="00B73D09">
                  <w:t>in depth to real world problems</w:t>
                </w:r>
              </w:p>
            </w:tc>
            <w:tc>
              <w:tcPr>
                <w:tcW w:w="4824" w:type="dxa"/>
                <w:tcMar>
                  <w:top w:w="100" w:type="dxa"/>
                  <w:left w:w="100" w:type="dxa"/>
                  <w:bottom w:w="100" w:type="dxa"/>
                  <w:right w:w="100" w:type="dxa"/>
                </w:tcMar>
              </w:tcPr>
              <w:p w14:paraId="3B60AE86"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No</w:t>
                </w:r>
              </w:p>
            </w:tc>
            <w:tc>
              <w:tcPr>
                <w:tcW w:w="4824" w:type="dxa"/>
                <w:tcBorders>
                  <w:right w:val="single" w:sz="24" w:space="0" w:color="00317B"/>
                </w:tcBorders>
                <w:tcMar>
                  <w:top w:w="100" w:type="dxa"/>
                  <w:left w:w="100" w:type="dxa"/>
                  <w:bottom w:w="100" w:type="dxa"/>
                  <w:right w:w="100" w:type="dxa"/>
                </w:tcMar>
              </w:tcPr>
              <w:p w14:paraId="07140CC5"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rPr>
                  <w:t>Yes</w:t>
                </w:r>
              </w:p>
            </w:tc>
          </w:tr>
          <w:tr w:rsidR="00F93E6C" w:rsidRPr="00E72286" w14:paraId="512F9DA6" w14:textId="77777777" w:rsidTr="009413E2">
            <w:trPr>
              <w:trHeight w:val="823"/>
            </w:trPr>
            <w:tc>
              <w:tcPr>
                <w:tcW w:w="4824" w:type="dxa"/>
                <w:tcBorders>
                  <w:left w:val="single" w:sz="24" w:space="0" w:color="00317B" w:themeColor="text2" w:themeTint="E6"/>
                  <w:bottom w:val="single" w:sz="6" w:space="0" w:color="auto"/>
                </w:tcBorders>
                <w:shd w:val="clear" w:color="auto" w:fill="E9F1F8" w:themeFill="accent3" w:themeFillTint="33"/>
                <w:tcMar>
                  <w:top w:w="100" w:type="dxa"/>
                  <w:left w:w="100" w:type="dxa"/>
                  <w:bottom w:w="100" w:type="dxa"/>
                  <w:right w:w="100" w:type="dxa"/>
                </w:tcMar>
              </w:tcPr>
              <w:p w14:paraId="0EA54AF6" w14:textId="77777777" w:rsidR="00F93E6C" w:rsidRPr="00E72286" w:rsidRDefault="00F93E6C" w:rsidP="00F93E6C">
                <w:pPr>
                  <w:spacing w:line="240" w:lineRule="auto"/>
                  <w:rPr>
                    <w:rFonts w:asciiTheme="minorHAnsi" w:hAnsiTheme="minorHAnsi"/>
                    <w:szCs w:val="22"/>
                  </w:rPr>
                </w:pPr>
                <w:r>
                  <w:rPr>
                    <w:rFonts w:asciiTheme="minorHAnsi" w:hAnsiTheme="minorHAnsi"/>
                    <w:szCs w:val="22"/>
                  </w:rPr>
                  <w:t>Testing time</w:t>
                </w:r>
              </w:p>
            </w:tc>
            <w:tc>
              <w:tcPr>
                <w:tcW w:w="4824" w:type="dxa"/>
                <w:tcBorders>
                  <w:bottom w:val="single" w:sz="6" w:space="0" w:color="auto"/>
                </w:tcBorders>
                <w:shd w:val="clear" w:color="auto" w:fill="E9F1F8" w:themeFill="accent3" w:themeFillTint="33"/>
                <w:tcMar>
                  <w:top w:w="100" w:type="dxa"/>
                  <w:left w:w="100" w:type="dxa"/>
                  <w:bottom w:w="100" w:type="dxa"/>
                  <w:right w:w="100" w:type="dxa"/>
                </w:tcMar>
              </w:tcPr>
              <w:p w14:paraId="763989EB" w14:textId="77777777" w:rsidR="00F93E6C" w:rsidRDefault="00F93E6C" w:rsidP="00F93E6C">
                <w:pPr>
                  <w:spacing w:line="240" w:lineRule="auto"/>
                  <w:rPr>
                    <w:rFonts w:asciiTheme="minorHAnsi" w:hAnsiTheme="minorHAnsi"/>
                    <w:szCs w:val="22"/>
                  </w:rPr>
                </w:pPr>
                <w:r w:rsidRPr="00E72286">
                  <w:rPr>
                    <w:rFonts w:asciiTheme="minorHAnsi" w:hAnsiTheme="minorHAnsi"/>
                    <w:szCs w:val="22"/>
                  </w:rPr>
                  <w:t>3 hours</w:t>
                </w:r>
                <w:r>
                  <w:rPr>
                    <w:rFonts w:asciiTheme="minorHAnsi" w:hAnsiTheme="minorHAnsi"/>
                    <w:szCs w:val="22"/>
                  </w:rPr>
                  <w:t xml:space="preserve"> average estimate for summative assessments (test is untimed)</w:t>
                </w:r>
              </w:p>
              <w:p w14:paraId="186CF250" w14:textId="77777777" w:rsidR="00F93E6C" w:rsidRPr="00162D6F" w:rsidRDefault="00F93E6C" w:rsidP="00F93E6C">
                <w:pPr>
                  <w:pStyle w:val="ListParagraph"/>
                  <w:widowControl w:val="0"/>
                  <w:numPr>
                    <w:ilvl w:val="0"/>
                    <w:numId w:val="48"/>
                  </w:numPr>
                  <w:contextualSpacing/>
                </w:pPr>
                <w:r>
                  <w:t>Less than 1%</w:t>
                </w:r>
                <w:r w:rsidRPr="00681EC4">
                  <w:t xml:space="preserve"> of </w:t>
                </w:r>
                <w:r>
                  <w:t>total instructional time</w:t>
                </w:r>
              </w:p>
            </w:tc>
            <w:tc>
              <w:tcPr>
                <w:tcW w:w="4824" w:type="dxa"/>
                <w:tcBorders>
                  <w:bottom w:val="single" w:sz="6" w:space="0" w:color="auto"/>
                  <w:right w:val="single" w:sz="24" w:space="0" w:color="00317B"/>
                </w:tcBorders>
                <w:shd w:val="clear" w:color="auto" w:fill="E9F1F8" w:themeFill="accent3" w:themeFillTint="33"/>
                <w:tcMar>
                  <w:top w:w="100" w:type="dxa"/>
                  <w:left w:w="100" w:type="dxa"/>
                  <w:bottom w:w="100" w:type="dxa"/>
                  <w:right w:w="100" w:type="dxa"/>
                </w:tcMar>
              </w:tcPr>
              <w:p w14:paraId="269896F2" w14:textId="77777777" w:rsidR="00F93E6C" w:rsidRDefault="00F93E6C" w:rsidP="00F93E6C">
                <w:pPr>
                  <w:spacing w:line="240" w:lineRule="auto"/>
                  <w:rPr>
                    <w:rFonts w:asciiTheme="minorHAnsi" w:hAnsiTheme="minorHAnsi"/>
                    <w:szCs w:val="22"/>
                  </w:rPr>
                </w:pPr>
                <w:r>
                  <w:rPr>
                    <w:rFonts w:asciiTheme="minorHAnsi" w:hAnsiTheme="minorHAnsi"/>
                    <w:szCs w:val="22"/>
                  </w:rPr>
                  <w:t>7-8</w:t>
                </w:r>
                <w:r w:rsidRPr="00E72286">
                  <w:rPr>
                    <w:rFonts w:asciiTheme="minorHAnsi" w:hAnsiTheme="minorHAnsi"/>
                    <w:szCs w:val="22"/>
                  </w:rPr>
                  <w:t xml:space="preserve"> hours</w:t>
                </w:r>
                <w:r>
                  <w:rPr>
                    <w:rFonts w:asciiTheme="minorHAnsi" w:hAnsiTheme="minorHAnsi"/>
                    <w:szCs w:val="22"/>
                  </w:rPr>
                  <w:t xml:space="preserve"> average estimate for summative assessments (test is untimed)</w:t>
                </w:r>
              </w:p>
              <w:p w14:paraId="46E37803" w14:textId="77777777" w:rsidR="00F93E6C" w:rsidRPr="00681EC4" w:rsidRDefault="00F93E6C" w:rsidP="00F93E6C">
                <w:pPr>
                  <w:pStyle w:val="ListParagraph"/>
                  <w:widowControl w:val="0"/>
                  <w:numPr>
                    <w:ilvl w:val="0"/>
                    <w:numId w:val="44"/>
                  </w:numPr>
                  <w:contextualSpacing/>
                </w:pPr>
                <w:r w:rsidRPr="00681EC4">
                  <w:t>3-4 hrs. summative assessments</w:t>
                </w:r>
              </w:p>
              <w:p w14:paraId="1F7FEA7A" w14:textId="77777777" w:rsidR="00F93E6C" w:rsidRDefault="00F93E6C" w:rsidP="00F93E6C">
                <w:pPr>
                  <w:pStyle w:val="ListParagraph"/>
                  <w:widowControl w:val="0"/>
                  <w:numPr>
                    <w:ilvl w:val="0"/>
                    <w:numId w:val="44"/>
                  </w:numPr>
                  <w:contextualSpacing/>
                </w:pPr>
                <w:r w:rsidRPr="00681EC4">
                  <w:t>3-4 hrs. performance tasks</w:t>
                </w:r>
                <w:r>
                  <w:t xml:space="preserve"> </w:t>
                </w:r>
              </w:p>
              <w:p w14:paraId="09530691" w14:textId="77777777" w:rsidR="00F93E6C" w:rsidRPr="008B1724" w:rsidRDefault="00F93E6C" w:rsidP="00F93E6C">
                <w:pPr>
                  <w:pStyle w:val="ListParagraph"/>
                  <w:widowControl w:val="0"/>
                  <w:numPr>
                    <w:ilvl w:val="0"/>
                    <w:numId w:val="44"/>
                  </w:numPr>
                  <w:contextualSpacing/>
                </w:pPr>
                <w:r>
                  <w:t>Less than 1%</w:t>
                </w:r>
                <w:r w:rsidRPr="00681EC4">
                  <w:t xml:space="preserve"> of </w:t>
                </w:r>
                <w:r>
                  <w:t>total instructional time</w:t>
                </w:r>
              </w:p>
            </w:tc>
          </w:tr>
          <w:tr w:rsidR="00F93E6C" w:rsidRPr="00E72286" w14:paraId="2A0AED25" w14:textId="77777777" w:rsidTr="00E901DE">
            <w:trPr>
              <w:trHeight w:val="1910"/>
            </w:trPr>
            <w:tc>
              <w:tcPr>
                <w:tcW w:w="4824" w:type="dxa"/>
                <w:tcBorders>
                  <w:top w:val="single" w:sz="6" w:space="0" w:color="auto"/>
                  <w:left w:val="single" w:sz="24" w:space="0" w:color="00317B" w:themeColor="text2" w:themeTint="E6"/>
                  <w:bottom w:val="single" w:sz="4" w:space="0" w:color="auto"/>
                  <w:right w:val="single" w:sz="6" w:space="0" w:color="auto"/>
                </w:tcBorders>
                <w:tcMar>
                  <w:top w:w="100" w:type="dxa"/>
                  <w:left w:w="100" w:type="dxa"/>
                  <w:bottom w:w="100" w:type="dxa"/>
                  <w:right w:w="100" w:type="dxa"/>
                </w:tcMar>
              </w:tcPr>
              <w:p w14:paraId="2ABFD341" w14:textId="77777777" w:rsidR="00F93E6C" w:rsidRDefault="00F93E6C" w:rsidP="00F93E6C">
                <w:pPr>
                  <w:spacing w:line="240" w:lineRule="auto"/>
                  <w:rPr>
                    <w:rFonts w:asciiTheme="minorHAnsi" w:hAnsiTheme="minorHAnsi"/>
                    <w:szCs w:val="22"/>
                  </w:rPr>
                </w:pPr>
                <w:r>
                  <w:rPr>
                    <w:rFonts w:asciiTheme="minorHAnsi" w:hAnsiTheme="minorHAnsi"/>
                    <w:szCs w:val="22"/>
                  </w:rPr>
                  <w:t>Reporting results</w:t>
                </w:r>
              </w:p>
            </w:tc>
            <w:tc>
              <w:tcPr>
                <w:tcW w:w="4824" w:type="dxa"/>
                <w:tcBorders>
                  <w:top w:val="single" w:sz="6" w:space="0" w:color="auto"/>
                  <w:left w:val="single" w:sz="6" w:space="0" w:color="auto"/>
                  <w:bottom w:val="single" w:sz="4" w:space="0" w:color="auto"/>
                </w:tcBorders>
                <w:tcMar>
                  <w:top w:w="100" w:type="dxa"/>
                  <w:left w:w="100" w:type="dxa"/>
                  <w:bottom w:w="100" w:type="dxa"/>
                  <w:right w:w="100" w:type="dxa"/>
                </w:tcMar>
              </w:tcPr>
              <w:p w14:paraId="1C183850" w14:textId="77777777" w:rsidR="00F93E6C" w:rsidRPr="00C4799C" w:rsidRDefault="00F93E6C" w:rsidP="00F93E6C">
                <w:pPr>
                  <w:spacing w:line="240" w:lineRule="auto"/>
                  <w:rPr>
                    <w:rFonts w:asciiTheme="minorHAnsi" w:hAnsiTheme="minorHAnsi"/>
                    <w:szCs w:val="22"/>
                  </w:rPr>
                </w:pPr>
                <w:r w:rsidRPr="00C4799C">
                  <w:rPr>
                    <w:rFonts w:asciiTheme="minorHAnsi" w:hAnsiTheme="minorHAnsi"/>
                    <w:szCs w:val="22"/>
                  </w:rPr>
                  <w:t>Printed reports include:</w:t>
                </w:r>
              </w:p>
              <w:p w14:paraId="6835046A" w14:textId="77777777" w:rsidR="00F93E6C" w:rsidRDefault="00F93E6C" w:rsidP="00DE0F9F">
                <w:pPr>
                  <w:pStyle w:val="ListParagraph"/>
                  <w:numPr>
                    <w:ilvl w:val="0"/>
                    <w:numId w:val="47"/>
                  </w:numPr>
                </w:pPr>
                <w:r>
                  <w:t>Individual student reports</w:t>
                </w:r>
              </w:p>
              <w:p w14:paraId="54F74EEB" w14:textId="77777777" w:rsidR="00F93E6C" w:rsidRDefault="00F93E6C" w:rsidP="00DE0F9F">
                <w:pPr>
                  <w:pStyle w:val="ListParagraph"/>
                  <w:numPr>
                    <w:ilvl w:val="0"/>
                    <w:numId w:val="47"/>
                  </w:numPr>
                </w:pPr>
                <w:r>
                  <w:t>Grade level reports</w:t>
                </w:r>
              </w:p>
              <w:p w14:paraId="2E9B633E" w14:textId="77777777" w:rsidR="00F93E6C" w:rsidRDefault="00F93E6C" w:rsidP="00DE0F9F">
                <w:pPr>
                  <w:pStyle w:val="ListParagraph"/>
                  <w:numPr>
                    <w:ilvl w:val="0"/>
                    <w:numId w:val="47"/>
                  </w:numPr>
                </w:pPr>
                <w:r>
                  <w:t>School level reports</w:t>
                </w:r>
              </w:p>
              <w:p w14:paraId="1A3AFB25" w14:textId="77777777" w:rsidR="00F93E6C" w:rsidRDefault="00F93E6C" w:rsidP="00DE0F9F">
                <w:pPr>
                  <w:pStyle w:val="ListParagraph"/>
                  <w:numPr>
                    <w:ilvl w:val="0"/>
                    <w:numId w:val="47"/>
                  </w:numPr>
                </w:pPr>
                <w:r>
                  <w:t>District level reports</w:t>
                </w:r>
              </w:p>
              <w:p w14:paraId="63C18811" w14:textId="77777777" w:rsidR="00F93E6C" w:rsidRPr="00453A14" w:rsidRDefault="00F93E6C" w:rsidP="00DE0F9F">
                <w:pPr>
                  <w:pStyle w:val="ListParagraph"/>
                  <w:numPr>
                    <w:ilvl w:val="0"/>
                    <w:numId w:val="47"/>
                  </w:numPr>
                </w:pPr>
                <w:r>
                  <w:t>State level reports</w:t>
                </w:r>
              </w:p>
            </w:tc>
            <w:tc>
              <w:tcPr>
                <w:tcW w:w="4824" w:type="dxa"/>
                <w:tcBorders>
                  <w:top w:val="single" w:sz="6" w:space="0" w:color="auto"/>
                  <w:bottom w:val="single" w:sz="4" w:space="0" w:color="auto"/>
                  <w:right w:val="single" w:sz="24" w:space="0" w:color="00317B" w:themeColor="text2" w:themeTint="E6"/>
                </w:tcBorders>
                <w:tcMar>
                  <w:top w:w="100" w:type="dxa"/>
                  <w:left w:w="100" w:type="dxa"/>
                  <w:bottom w:w="100" w:type="dxa"/>
                  <w:right w:w="100" w:type="dxa"/>
                </w:tcMar>
              </w:tcPr>
              <w:p w14:paraId="128DD4E9" w14:textId="77777777" w:rsidR="00F93E6C" w:rsidRPr="00C4799C" w:rsidRDefault="00F93E6C" w:rsidP="00F93E6C">
                <w:pPr>
                  <w:spacing w:line="240" w:lineRule="auto"/>
                  <w:rPr>
                    <w:rFonts w:asciiTheme="minorHAnsi" w:hAnsiTheme="minorHAnsi"/>
                    <w:szCs w:val="22"/>
                  </w:rPr>
                </w:pPr>
                <w:r w:rsidRPr="00C4799C">
                  <w:rPr>
                    <w:rFonts w:asciiTheme="minorHAnsi" w:hAnsiTheme="minorHAnsi"/>
                    <w:szCs w:val="22"/>
                  </w:rPr>
                  <w:t>Interactive online reports with print option include:</w:t>
                </w:r>
              </w:p>
              <w:p w14:paraId="662DB53A" w14:textId="77777777" w:rsidR="00F93E6C" w:rsidRDefault="00F93E6C" w:rsidP="00DE0F9F">
                <w:pPr>
                  <w:pStyle w:val="ListParagraph"/>
                  <w:numPr>
                    <w:ilvl w:val="0"/>
                    <w:numId w:val="47"/>
                  </w:numPr>
                </w:pPr>
                <w:r>
                  <w:t>Individual student reports</w:t>
                </w:r>
              </w:p>
              <w:p w14:paraId="028E4FF6" w14:textId="77777777" w:rsidR="00F93E6C" w:rsidRDefault="00F93E6C" w:rsidP="00DE0F9F">
                <w:pPr>
                  <w:pStyle w:val="ListParagraph"/>
                  <w:numPr>
                    <w:ilvl w:val="0"/>
                    <w:numId w:val="47"/>
                  </w:numPr>
                </w:pPr>
                <w:r>
                  <w:t>Grade level reports</w:t>
                </w:r>
              </w:p>
              <w:p w14:paraId="289E3456" w14:textId="77777777" w:rsidR="00F93E6C" w:rsidRDefault="00F93E6C" w:rsidP="00DE0F9F">
                <w:pPr>
                  <w:pStyle w:val="ListParagraph"/>
                  <w:numPr>
                    <w:ilvl w:val="0"/>
                    <w:numId w:val="47"/>
                  </w:numPr>
                </w:pPr>
                <w:r>
                  <w:t>School level reports</w:t>
                </w:r>
              </w:p>
              <w:p w14:paraId="584A81EA" w14:textId="77777777" w:rsidR="00F93E6C" w:rsidRDefault="00F93E6C" w:rsidP="00DE0F9F">
                <w:pPr>
                  <w:pStyle w:val="ListParagraph"/>
                  <w:numPr>
                    <w:ilvl w:val="0"/>
                    <w:numId w:val="47"/>
                  </w:numPr>
                </w:pPr>
                <w:r>
                  <w:t>District level reports</w:t>
                </w:r>
              </w:p>
              <w:p w14:paraId="3D66C11B" w14:textId="77777777" w:rsidR="00F93E6C" w:rsidRPr="00453A14" w:rsidRDefault="00F93E6C" w:rsidP="00DE0F9F">
                <w:pPr>
                  <w:pStyle w:val="ListParagraph"/>
                  <w:numPr>
                    <w:ilvl w:val="0"/>
                    <w:numId w:val="47"/>
                  </w:numPr>
                </w:pPr>
                <w:r>
                  <w:t>State level reports</w:t>
                </w:r>
              </w:p>
            </w:tc>
          </w:tr>
          <w:tr w:rsidR="00F93E6C" w:rsidRPr="00E72286" w14:paraId="2AD0DDB0" w14:textId="77777777" w:rsidTr="00E901DE">
            <w:trPr>
              <w:trHeight w:val="573"/>
            </w:trPr>
            <w:tc>
              <w:tcPr>
                <w:tcW w:w="4824" w:type="dxa"/>
                <w:tcBorders>
                  <w:left w:val="single" w:sz="24" w:space="0" w:color="00317B"/>
                  <w:bottom w:val="single" w:sz="8" w:space="0" w:color="000000"/>
                </w:tcBorders>
                <w:shd w:val="clear" w:color="auto" w:fill="E9F1F8" w:themeFill="accent3" w:themeFillTint="33"/>
                <w:tcMar>
                  <w:top w:w="100" w:type="dxa"/>
                  <w:left w:w="100" w:type="dxa"/>
                  <w:bottom w:w="100" w:type="dxa"/>
                  <w:right w:w="100" w:type="dxa"/>
                </w:tcMar>
              </w:tcPr>
              <w:p w14:paraId="00387119" w14:textId="77777777" w:rsidR="00F93E6C" w:rsidRDefault="00F93E6C" w:rsidP="00F93E6C">
                <w:pPr>
                  <w:spacing w:line="240" w:lineRule="auto"/>
                  <w:rPr>
                    <w:rFonts w:asciiTheme="minorHAnsi" w:hAnsiTheme="minorHAnsi"/>
                    <w:szCs w:val="22"/>
                  </w:rPr>
                </w:pPr>
                <w:r>
                  <w:rPr>
                    <w:rFonts w:asciiTheme="minorHAnsi" w:hAnsiTheme="minorHAnsi"/>
                    <w:szCs w:val="22"/>
                  </w:rPr>
                  <w:t>Grade levels covered</w:t>
                </w:r>
              </w:p>
            </w:tc>
            <w:tc>
              <w:tcPr>
                <w:tcW w:w="4824" w:type="dxa"/>
                <w:tcBorders>
                  <w:bottom w:val="single" w:sz="8" w:space="0" w:color="000000"/>
                </w:tcBorders>
                <w:shd w:val="clear" w:color="auto" w:fill="E9F1F8" w:themeFill="accent3" w:themeFillTint="33"/>
                <w:tcMar>
                  <w:top w:w="100" w:type="dxa"/>
                  <w:left w:w="100" w:type="dxa"/>
                  <w:bottom w:w="100" w:type="dxa"/>
                  <w:right w:w="100" w:type="dxa"/>
                </w:tcMar>
              </w:tcPr>
              <w:p w14:paraId="10577898" w14:textId="77777777" w:rsidR="00F93E6C" w:rsidRPr="00453A14" w:rsidRDefault="00F93E6C" w:rsidP="00DE0F9F">
                <w:pPr>
                  <w:pStyle w:val="ListParagraph"/>
                  <w:numPr>
                    <w:ilvl w:val="0"/>
                    <w:numId w:val="47"/>
                  </w:numPr>
                </w:pPr>
                <w:r>
                  <w:t>Grades K-11</w:t>
                </w:r>
              </w:p>
            </w:tc>
            <w:tc>
              <w:tcPr>
                <w:tcW w:w="4824" w:type="dxa"/>
                <w:tcBorders>
                  <w:bottom w:val="single" w:sz="8" w:space="0" w:color="000000"/>
                  <w:right w:val="single" w:sz="24" w:space="0" w:color="00317B"/>
                </w:tcBorders>
                <w:shd w:val="clear" w:color="auto" w:fill="E9F1F8" w:themeFill="accent3" w:themeFillTint="33"/>
                <w:tcMar>
                  <w:top w:w="100" w:type="dxa"/>
                  <w:left w:w="100" w:type="dxa"/>
                  <w:bottom w:w="100" w:type="dxa"/>
                  <w:right w:w="100" w:type="dxa"/>
                </w:tcMar>
              </w:tcPr>
              <w:p w14:paraId="06BA0EA7" w14:textId="77777777" w:rsidR="00F93E6C" w:rsidRPr="00453A14" w:rsidRDefault="00F93E6C" w:rsidP="00DE0F9F">
                <w:pPr>
                  <w:pStyle w:val="ListParagraph"/>
                  <w:numPr>
                    <w:ilvl w:val="0"/>
                    <w:numId w:val="47"/>
                  </w:numPr>
                </w:pPr>
                <w:r>
                  <w:t>Grades 3-11</w:t>
                </w:r>
              </w:p>
            </w:tc>
          </w:tr>
          <w:tr w:rsidR="006059D1" w:rsidRPr="00E72286" w14:paraId="36B78485" w14:textId="77777777" w:rsidTr="00E901DE">
            <w:trPr>
              <w:trHeight w:val="789"/>
            </w:trPr>
            <w:tc>
              <w:tcPr>
                <w:tcW w:w="4824" w:type="dxa"/>
                <w:tcBorders>
                  <w:top w:val="single" w:sz="8" w:space="0" w:color="000000"/>
                  <w:left w:val="single" w:sz="24" w:space="0" w:color="00317B"/>
                  <w:bottom w:val="single" w:sz="24" w:space="0" w:color="00317B" w:themeColor="text2" w:themeTint="E6"/>
                </w:tcBorders>
                <w:shd w:val="clear" w:color="auto" w:fill="FFFFFF" w:themeFill="background1"/>
                <w:tcMar>
                  <w:top w:w="100" w:type="dxa"/>
                  <w:left w:w="100" w:type="dxa"/>
                  <w:bottom w:w="100" w:type="dxa"/>
                  <w:right w:w="100" w:type="dxa"/>
                </w:tcMar>
              </w:tcPr>
              <w:p w14:paraId="29D57DBD" w14:textId="77777777" w:rsidR="006059D1" w:rsidRPr="00E72286" w:rsidRDefault="006059D1" w:rsidP="006059D1">
                <w:pPr>
                  <w:spacing w:line="240" w:lineRule="auto"/>
                  <w:rPr>
                    <w:rFonts w:asciiTheme="minorHAnsi" w:hAnsiTheme="minorHAnsi"/>
                    <w:szCs w:val="22"/>
                  </w:rPr>
                </w:pPr>
                <w:r>
                  <w:rPr>
                    <w:rFonts w:asciiTheme="minorHAnsi" w:hAnsiTheme="minorHAnsi"/>
                    <w:szCs w:val="22"/>
                  </w:rPr>
                  <w:t>Percentage of Iowa school districts reporting sufficient bandwidth</w:t>
                </w:r>
              </w:p>
            </w:tc>
            <w:tc>
              <w:tcPr>
                <w:tcW w:w="4824" w:type="dxa"/>
                <w:tcBorders>
                  <w:top w:val="single" w:sz="8" w:space="0" w:color="000000"/>
                  <w:bottom w:val="single" w:sz="24" w:space="0" w:color="00317B" w:themeColor="text2" w:themeTint="E6"/>
                </w:tcBorders>
                <w:shd w:val="clear" w:color="auto" w:fill="FFFFFF" w:themeFill="background1"/>
                <w:tcMar>
                  <w:top w:w="100" w:type="dxa"/>
                  <w:left w:w="100" w:type="dxa"/>
                  <w:bottom w:w="100" w:type="dxa"/>
                  <w:right w:w="100" w:type="dxa"/>
                </w:tcMar>
              </w:tcPr>
              <w:p w14:paraId="7E458EAD" w14:textId="77777777" w:rsidR="006059D1" w:rsidRDefault="006059D1" w:rsidP="006059D1">
                <w:pPr>
                  <w:spacing w:line="240" w:lineRule="auto"/>
                  <w:rPr>
                    <w:rFonts w:asciiTheme="minorHAnsi" w:hAnsiTheme="minorHAnsi"/>
                    <w:color w:val="auto"/>
                    <w:szCs w:val="22"/>
                  </w:rPr>
                </w:pPr>
                <w:r w:rsidRPr="00E901DE">
                  <w:rPr>
                    <w:rFonts w:asciiTheme="minorHAnsi" w:hAnsiTheme="minorHAnsi"/>
                    <w:color w:val="auto"/>
                    <w:szCs w:val="22"/>
                  </w:rPr>
                  <w:t>95-99% of Iowa Public Districts report sufficient bandwidth</w:t>
                </w:r>
                <w:r w:rsidR="00E901DE">
                  <w:rPr>
                    <w:rFonts w:asciiTheme="minorHAnsi" w:hAnsiTheme="minorHAnsi"/>
                    <w:color w:val="auto"/>
                    <w:szCs w:val="22"/>
                  </w:rPr>
                  <w:t>*</w:t>
                </w:r>
              </w:p>
              <w:p w14:paraId="4D7F8CF1" w14:textId="77777777" w:rsidR="00155D93" w:rsidRPr="00E901DE" w:rsidRDefault="00155D93" w:rsidP="006059D1">
                <w:pPr>
                  <w:spacing w:line="240" w:lineRule="auto"/>
                  <w:rPr>
                    <w:rFonts w:asciiTheme="minorHAnsi" w:hAnsiTheme="minorHAnsi"/>
                    <w:color w:val="auto"/>
                    <w:szCs w:val="22"/>
                  </w:rPr>
                </w:pPr>
                <w:r w:rsidRPr="00E72286">
                  <w:rPr>
                    <w:rFonts w:asciiTheme="minorHAnsi" w:hAnsiTheme="minorHAnsi"/>
                    <w:szCs w:val="22"/>
                    <w:vertAlign w:val="subscript"/>
                  </w:rPr>
                  <w:t xml:space="preserve">(Source:  </w:t>
                </w:r>
                <w:r>
                  <w:rPr>
                    <w:rFonts w:asciiTheme="minorHAnsi" w:hAnsiTheme="minorHAnsi"/>
                    <w:szCs w:val="22"/>
                    <w:vertAlign w:val="subscript"/>
                  </w:rPr>
                  <w:t>Iowa Department of Education</w:t>
                </w:r>
                <w:r w:rsidRPr="00E72286">
                  <w:rPr>
                    <w:rFonts w:asciiTheme="minorHAnsi" w:hAnsiTheme="minorHAnsi"/>
                    <w:szCs w:val="22"/>
                    <w:vertAlign w:val="subscript"/>
                  </w:rPr>
                  <w:t>)</w:t>
                </w:r>
              </w:p>
            </w:tc>
            <w:tc>
              <w:tcPr>
                <w:tcW w:w="4824" w:type="dxa"/>
                <w:tcBorders>
                  <w:top w:val="single" w:sz="8" w:space="0" w:color="000000"/>
                  <w:bottom w:val="single" w:sz="24" w:space="0" w:color="00317B" w:themeColor="text2" w:themeTint="E6"/>
                  <w:right w:val="single" w:sz="24" w:space="0" w:color="00317B"/>
                </w:tcBorders>
                <w:shd w:val="clear" w:color="auto" w:fill="FFFFFF" w:themeFill="background1"/>
                <w:tcMar>
                  <w:top w:w="100" w:type="dxa"/>
                  <w:left w:w="100" w:type="dxa"/>
                  <w:bottom w:w="100" w:type="dxa"/>
                  <w:right w:w="100" w:type="dxa"/>
                </w:tcMar>
              </w:tcPr>
              <w:p w14:paraId="314ECA66" w14:textId="77777777" w:rsidR="006059D1" w:rsidRPr="00E901DE" w:rsidRDefault="006059D1" w:rsidP="006059D1">
                <w:pPr>
                  <w:spacing w:line="240" w:lineRule="auto"/>
                  <w:rPr>
                    <w:rFonts w:asciiTheme="minorHAnsi" w:hAnsiTheme="minorHAnsi"/>
                    <w:color w:val="auto"/>
                    <w:szCs w:val="22"/>
                  </w:rPr>
                </w:pPr>
                <w:r w:rsidRPr="00E901DE">
                  <w:rPr>
                    <w:rFonts w:asciiTheme="minorHAnsi" w:hAnsiTheme="minorHAnsi"/>
                    <w:color w:val="auto"/>
                    <w:szCs w:val="22"/>
                  </w:rPr>
                  <w:t>95-99% of Iowa Public Districts report sufficient bandwidth</w:t>
                </w:r>
                <w:r w:rsidR="00E901DE">
                  <w:rPr>
                    <w:rFonts w:asciiTheme="minorHAnsi" w:hAnsiTheme="minorHAnsi"/>
                    <w:color w:val="auto"/>
                    <w:szCs w:val="22"/>
                  </w:rPr>
                  <w:t>*</w:t>
                </w:r>
              </w:p>
            </w:tc>
          </w:tr>
        </w:tbl>
        <w:p w14:paraId="3963B783" w14:textId="77777777" w:rsidR="00EB5095" w:rsidRDefault="00EB5095"/>
        <w:tbl>
          <w:tblPr>
            <w:tblW w:w="14472" w:type="dxa"/>
            <w:tblInd w:w="-39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4824"/>
            <w:gridCol w:w="4824"/>
            <w:gridCol w:w="4824"/>
          </w:tblGrid>
          <w:tr w:rsidR="00EB5095" w:rsidRPr="00E72286" w14:paraId="3F501194" w14:textId="77777777" w:rsidTr="00EB5095">
            <w:trPr>
              <w:trHeight w:val="668"/>
            </w:trPr>
            <w:tc>
              <w:tcPr>
                <w:tcW w:w="4824" w:type="dxa"/>
                <w:tcBorders>
                  <w:top w:val="single" w:sz="24" w:space="0" w:color="00317B" w:themeColor="text2" w:themeTint="E6"/>
                  <w:left w:val="single" w:sz="24" w:space="0" w:color="00317B"/>
                </w:tcBorders>
                <w:shd w:val="clear" w:color="auto" w:fill="00317B" w:themeFill="text2" w:themeFillTint="E6"/>
                <w:tcMar>
                  <w:top w:w="100" w:type="dxa"/>
                  <w:left w:w="100" w:type="dxa"/>
                  <w:bottom w:w="100" w:type="dxa"/>
                  <w:right w:w="100" w:type="dxa"/>
                </w:tcMar>
              </w:tcPr>
              <w:p w14:paraId="4183E439" w14:textId="77777777" w:rsidR="00EB5095" w:rsidRPr="00EB5095" w:rsidRDefault="00EB5095" w:rsidP="00EB5095">
                <w:pPr>
                  <w:spacing w:line="240" w:lineRule="auto"/>
                  <w:rPr>
                    <w:rFonts w:asciiTheme="minorHAnsi" w:hAnsiTheme="minorHAnsi"/>
                    <w:b/>
                    <w:color w:val="FFFFFF" w:themeColor="background1"/>
                    <w:sz w:val="36"/>
                    <w:szCs w:val="22"/>
                  </w:rPr>
                </w:pPr>
                <w:r w:rsidRPr="00EB5095">
                  <w:rPr>
                    <w:rFonts w:asciiTheme="minorHAnsi" w:hAnsiTheme="minorHAnsi"/>
                    <w:b/>
                    <w:color w:val="FFFFFF" w:themeColor="background1"/>
                    <w:sz w:val="36"/>
                    <w:szCs w:val="22"/>
                  </w:rPr>
                  <w:lastRenderedPageBreak/>
                  <w:t xml:space="preserve">First year cost of an assessment system </w:t>
                </w:r>
              </w:p>
            </w:tc>
            <w:tc>
              <w:tcPr>
                <w:tcW w:w="4824" w:type="dxa"/>
                <w:tcBorders>
                  <w:top w:val="single" w:sz="24" w:space="0" w:color="00317B" w:themeColor="text2" w:themeTint="E6"/>
                </w:tcBorders>
                <w:shd w:val="clear" w:color="auto" w:fill="00317B" w:themeFill="text2" w:themeFillTint="E6"/>
                <w:tcMar>
                  <w:top w:w="100" w:type="dxa"/>
                  <w:left w:w="100" w:type="dxa"/>
                  <w:bottom w:w="100" w:type="dxa"/>
                  <w:right w:w="100" w:type="dxa"/>
                </w:tcMar>
              </w:tcPr>
              <w:p w14:paraId="7BD72B0E" w14:textId="77777777" w:rsidR="00EB5095" w:rsidRDefault="00EB5095" w:rsidP="00EB5095">
                <w:pPr>
                  <w:spacing w:line="240" w:lineRule="auto"/>
                  <w:rPr>
                    <w:rFonts w:asciiTheme="minorHAnsi" w:hAnsiTheme="minorHAnsi"/>
                    <w:b/>
                    <w:color w:val="FFFFFF" w:themeColor="background1"/>
                    <w:sz w:val="36"/>
                    <w:szCs w:val="22"/>
                  </w:rPr>
                </w:pPr>
                <w:r w:rsidRPr="00EB5095">
                  <w:rPr>
                    <w:rFonts w:asciiTheme="minorHAnsi" w:hAnsiTheme="minorHAnsi"/>
                    <w:b/>
                    <w:color w:val="FFFFFF" w:themeColor="background1"/>
                    <w:sz w:val="36"/>
                    <w:szCs w:val="22"/>
                  </w:rPr>
                  <w:t xml:space="preserve">$7,970,630 </w:t>
                </w:r>
              </w:p>
              <w:p w14:paraId="089BBBD0" w14:textId="77777777" w:rsidR="00EB5095" w:rsidRPr="00EB5095" w:rsidRDefault="00EB5095" w:rsidP="00EB5095">
                <w:pPr>
                  <w:spacing w:line="240" w:lineRule="auto"/>
                  <w:rPr>
                    <w:rFonts w:asciiTheme="minorHAnsi" w:hAnsiTheme="minorHAnsi"/>
                    <w:color w:val="FFFFFF" w:themeColor="background1"/>
                    <w:sz w:val="36"/>
                    <w:szCs w:val="22"/>
                  </w:rPr>
                </w:pPr>
                <w:r w:rsidRPr="00EB5095">
                  <w:rPr>
                    <w:rFonts w:asciiTheme="minorHAnsi" w:hAnsiTheme="minorHAnsi"/>
                    <w:b/>
                    <w:color w:val="FFFFFF" w:themeColor="background1"/>
                    <w:sz w:val="24"/>
                    <w:szCs w:val="22"/>
                  </w:rPr>
                  <w:t>(this is an underestimate, see ** below)</w:t>
                </w:r>
              </w:p>
            </w:tc>
            <w:tc>
              <w:tcPr>
                <w:tcW w:w="4824" w:type="dxa"/>
                <w:tcBorders>
                  <w:top w:val="single" w:sz="24" w:space="0" w:color="00317B" w:themeColor="text2" w:themeTint="E6"/>
                  <w:right w:val="single" w:sz="24" w:space="0" w:color="00317B"/>
                </w:tcBorders>
                <w:shd w:val="clear" w:color="auto" w:fill="00317B" w:themeFill="text2" w:themeFillTint="E6"/>
                <w:tcMar>
                  <w:top w:w="100" w:type="dxa"/>
                  <w:left w:w="100" w:type="dxa"/>
                  <w:bottom w:w="100" w:type="dxa"/>
                  <w:right w:w="100" w:type="dxa"/>
                </w:tcMar>
              </w:tcPr>
              <w:p w14:paraId="5980DAA0" w14:textId="77777777" w:rsidR="00EB5095" w:rsidRPr="00EB5095" w:rsidRDefault="00EB5095" w:rsidP="00EB5095">
                <w:pPr>
                  <w:spacing w:line="240" w:lineRule="auto"/>
                  <w:rPr>
                    <w:rFonts w:asciiTheme="minorHAnsi" w:hAnsiTheme="minorHAnsi"/>
                    <w:color w:val="FFFFFF" w:themeColor="background1"/>
                    <w:sz w:val="36"/>
                    <w:szCs w:val="22"/>
                  </w:rPr>
                </w:pPr>
                <w:r w:rsidRPr="00EB5095">
                  <w:rPr>
                    <w:rFonts w:asciiTheme="minorHAnsi" w:hAnsiTheme="minorHAnsi"/>
                    <w:b/>
                    <w:color w:val="FFFFFF" w:themeColor="background1"/>
                    <w:sz w:val="36"/>
                    <w:szCs w:val="22"/>
                  </w:rPr>
                  <w:t>$8,270,234*</w:t>
                </w:r>
              </w:p>
            </w:tc>
          </w:tr>
          <w:tr w:rsidR="00F93E6C" w:rsidRPr="00E72286" w14:paraId="54F234B6" w14:textId="77777777" w:rsidTr="009413E2">
            <w:trPr>
              <w:trHeight w:val="1887"/>
            </w:trPr>
            <w:tc>
              <w:tcPr>
                <w:tcW w:w="4824" w:type="dxa"/>
                <w:tcBorders>
                  <w:left w:val="single" w:sz="24" w:space="0" w:color="00317B"/>
                </w:tcBorders>
                <w:shd w:val="clear" w:color="auto" w:fill="E9F1F8" w:themeFill="accent3" w:themeFillTint="33"/>
                <w:tcMar>
                  <w:top w:w="100" w:type="dxa"/>
                  <w:left w:w="100" w:type="dxa"/>
                  <w:bottom w:w="100" w:type="dxa"/>
                  <w:right w:w="100" w:type="dxa"/>
                </w:tcMar>
              </w:tcPr>
              <w:p w14:paraId="7DBF325A" w14:textId="77777777" w:rsidR="00F93E6C" w:rsidRDefault="00F93E6C" w:rsidP="00F93E6C">
                <w:pPr>
                  <w:spacing w:line="240" w:lineRule="auto"/>
                  <w:rPr>
                    <w:rFonts w:asciiTheme="minorHAnsi" w:hAnsiTheme="minorHAnsi"/>
                    <w:szCs w:val="22"/>
                  </w:rPr>
                </w:pPr>
                <w:r w:rsidRPr="00E72286">
                  <w:rPr>
                    <w:rFonts w:asciiTheme="minorHAnsi" w:hAnsiTheme="minorHAnsi"/>
                    <w:szCs w:val="22"/>
                  </w:rPr>
                  <w:t>Annual cost to state for assessment (based on 2014-2015 enrollment: 326,242 students, grades 3-11)</w:t>
                </w:r>
              </w:p>
              <w:p w14:paraId="2AFBB3DD" w14:textId="77777777" w:rsidR="00F93E6C" w:rsidRDefault="00F93E6C" w:rsidP="00F93E6C">
                <w:pPr>
                  <w:spacing w:line="240" w:lineRule="auto"/>
                  <w:rPr>
                    <w:rFonts w:asciiTheme="minorHAnsi" w:hAnsiTheme="minorHAnsi"/>
                    <w:szCs w:val="22"/>
                  </w:rPr>
                </w:pPr>
              </w:p>
              <w:p w14:paraId="152FE0DB" w14:textId="77777777" w:rsidR="00F93E6C" w:rsidRDefault="00F93E6C" w:rsidP="00F93E6C">
                <w:pPr>
                  <w:spacing w:line="240" w:lineRule="auto"/>
                  <w:rPr>
                    <w:rFonts w:asciiTheme="minorHAnsi" w:hAnsiTheme="minorHAnsi"/>
                    <w:szCs w:val="22"/>
                  </w:rPr>
                </w:pPr>
              </w:p>
              <w:p w14:paraId="68D1F48B" w14:textId="77777777" w:rsidR="00F93E6C" w:rsidRDefault="00F93E6C" w:rsidP="00F93E6C">
                <w:pPr>
                  <w:spacing w:line="240" w:lineRule="auto"/>
                  <w:rPr>
                    <w:rFonts w:asciiTheme="minorHAnsi" w:hAnsiTheme="minorHAnsi"/>
                    <w:szCs w:val="22"/>
                  </w:rPr>
                </w:pPr>
              </w:p>
              <w:p w14:paraId="599F612B" w14:textId="77777777" w:rsidR="00F93E6C" w:rsidRDefault="00F93E6C" w:rsidP="00F93E6C">
                <w:pPr>
                  <w:spacing w:line="240" w:lineRule="auto"/>
                  <w:rPr>
                    <w:rFonts w:asciiTheme="minorHAnsi" w:hAnsiTheme="minorHAnsi"/>
                    <w:szCs w:val="22"/>
                  </w:rPr>
                </w:pPr>
              </w:p>
              <w:p w14:paraId="525FA54F" w14:textId="77777777" w:rsidR="00F93E6C" w:rsidRDefault="00F93E6C" w:rsidP="00F93E6C">
                <w:pPr>
                  <w:spacing w:line="240" w:lineRule="auto"/>
                  <w:rPr>
                    <w:rFonts w:asciiTheme="minorHAnsi" w:hAnsiTheme="minorHAnsi"/>
                    <w:szCs w:val="22"/>
                  </w:rPr>
                </w:pPr>
              </w:p>
              <w:p w14:paraId="3A5596C0"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vertAlign w:val="subscript"/>
                  </w:rPr>
                  <w:t xml:space="preserve">(Source:  </w:t>
                </w:r>
                <w:r>
                  <w:rPr>
                    <w:rFonts w:asciiTheme="minorHAnsi" w:hAnsiTheme="minorHAnsi"/>
                    <w:szCs w:val="22"/>
                    <w:vertAlign w:val="subscript"/>
                  </w:rPr>
                  <w:t>Iowa Department of Education</w:t>
                </w:r>
                <w:r w:rsidRPr="00E72286">
                  <w:rPr>
                    <w:rFonts w:asciiTheme="minorHAnsi" w:hAnsiTheme="minorHAnsi"/>
                    <w:szCs w:val="22"/>
                    <w:vertAlign w:val="subscript"/>
                  </w:rPr>
                  <w:t>)</w:t>
                </w:r>
              </w:p>
            </w:tc>
            <w:tc>
              <w:tcPr>
                <w:tcW w:w="4824" w:type="dxa"/>
                <w:shd w:val="clear" w:color="auto" w:fill="E9F1F8" w:themeFill="accent3" w:themeFillTint="33"/>
                <w:tcMar>
                  <w:top w:w="100" w:type="dxa"/>
                  <w:left w:w="100" w:type="dxa"/>
                  <w:bottom w:w="100" w:type="dxa"/>
                  <w:right w:w="100" w:type="dxa"/>
                </w:tcMar>
              </w:tcPr>
              <w:p w14:paraId="00850F6F" w14:textId="77777777" w:rsidR="006059D1" w:rsidRPr="00E72286" w:rsidRDefault="006059D1" w:rsidP="006059D1">
                <w:pPr>
                  <w:spacing w:line="240" w:lineRule="auto"/>
                  <w:rPr>
                    <w:rFonts w:asciiTheme="minorHAnsi" w:hAnsiTheme="minorHAnsi"/>
                    <w:szCs w:val="22"/>
                  </w:rPr>
                </w:pPr>
                <w:r>
                  <w:rPr>
                    <w:rFonts w:asciiTheme="minorHAnsi" w:hAnsiTheme="minorHAnsi"/>
                    <w:b/>
                    <w:szCs w:val="22"/>
                  </w:rPr>
                  <w:t>Next Generation Iowa Assessments</w:t>
                </w:r>
              </w:p>
              <w:p w14:paraId="0BADB3F9" w14:textId="77777777" w:rsidR="006059D1" w:rsidRPr="00E72286" w:rsidRDefault="006059D1" w:rsidP="00DE0F9F">
                <w:pPr>
                  <w:pStyle w:val="ListParagraph"/>
                  <w:numPr>
                    <w:ilvl w:val="0"/>
                    <w:numId w:val="47"/>
                  </w:numPr>
                </w:pPr>
                <w:r w:rsidRPr="00E72286">
                  <w:t xml:space="preserve">$15 per </w:t>
                </w:r>
                <w:r w:rsidR="00EB5095">
                  <w:t>student</w:t>
                </w:r>
                <w:r w:rsidRPr="00E72286">
                  <w:t xml:space="preserve"> </w:t>
                </w:r>
                <w:r>
                  <w:t xml:space="preserve">= </w:t>
                </w:r>
                <w:r w:rsidRPr="00DE0F9F">
                  <w:rPr>
                    <w:b/>
                  </w:rPr>
                  <w:t>$4,893,630</w:t>
                </w:r>
              </w:p>
              <w:p w14:paraId="21DE161A" w14:textId="77777777" w:rsidR="006059D1" w:rsidRDefault="006059D1" w:rsidP="00DE0F9F">
                <w:pPr>
                  <w:pStyle w:val="ListParagraph"/>
                  <w:numPr>
                    <w:ilvl w:val="0"/>
                    <w:numId w:val="47"/>
                  </w:numPr>
                </w:pPr>
                <w:r w:rsidRPr="00DE0F9F">
                  <w:rPr>
                    <w:b/>
                  </w:rPr>
                  <w:t>$575,000</w:t>
                </w:r>
                <w:r>
                  <w:t xml:space="preserve"> to state for reports and services, (anticipated based on current costs)</w:t>
                </w:r>
              </w:p>
              <w:p w14:paraId="60029CBA" w14:textId="77777777" w:rsidR="006059D1" w:rsidRDefault="006059D1" w:rsidP="00DE0F9F">
                <w:pPr>
                  <w:pStyle w:val="ListParagraph"/>
                  <w:numPr>
                    <w:ilvl w:val="0"/>
                    <w:numId w:val="47"/>
                  </w:numPr>
                </w:pPr>
                <w:r>
                  <w:t xml:space="preserve">$250,000 one-time cost per form, two forms for Braille = </w:t>
                </w:r>
                <w:r w:rsidRPr="00DE0F9F">
                  <w:rPr>
                    <w:b/>
                  </w:rPr>
                  <w:t>$500,000</w:t>
                </w:r>
                <w:r w:rsidR="00E901DE">
                  <w:rPr>
                    <w:b/>
                  </w:rPr>
                  <w:t>*</w:t>
                </w:r>
              </w:p>
              <w:p w14:paraId="5F437362" w14:textId="77777777" w:rsidR="006059D1" w:rsidRPr="00DE0F9F" w:rsidRDefault="006059D1" w:rsidP="00DE0F9F">
                <w:pPr>
                  <w:pStyle w:val="ListParagraph"/>
                  <w:numPr>
                    <w:ilvl w:val="0"/>
                    <w:numId w:val="47"/>
                  </w:numPr>
                  <w:rPr>
                    <w:b/>
                  </w:rPr>
                </w:pPr>
                <w:r w:rsidRPr="00DE0F9F">
                  <w:rPr>
                    <w:b/>
                  </w:rPr>
                  <w:t>Total for first year = $5,968,630</w:t>
                </w:r>
                <w:r w:rsidR="00155D93">
                  <w:rPr>
                    <w:b/>
                  </w:rPr>
                  <w:t>*</w:t>
                </w:r>
              </w:p>
              <w:p w14:paraId="39AE56A9" w14:textId="77777777" w:rsidR="006059D1" w:rsidRPr="00DE0F9F" w:rsidRDefault="006059D1" w:rsidP="00DE0F9F">
                <w:pPr>
                  <w:pStyle w:val="ListParagraph"/>
                  <w:numPr>
                    <w:ilvl w:val="0"/>
                    <w:numId w:val="47"/>
                  </w:numPr>
                  <w:rPr>
                    <w:b/>
                  </w:rPr>
                </w:pPr>
                <w:r w:rsidRPr="00DE0F9F">
                  <w:rPr>
                    <w:b/>
                  </w:rPr>
                  <w:t>Future year costs = $5,468,630</w:t>
                </w:r>
              </w:p>
              <w:p w14:paraId="703F65FC" w14:textId="77777777" w:rsidR="00F93E6C" w:rsidRPr="00C2404F" w:rsidRDefault="006059D1" w:rsidP="006059D1">
                <w:pPr>
                  <w:spacing w:line="240" w:lineRule="auto"/>
                  <w:contextualSpacing/>
                  <w:rPr>
                    <w:rFonts w:asciiTheme="minorHAnsi" w:hAnsiTheme="minorHAnsi"/>
                    <w:szCs w:val="22"/>
                  </w:rPr>
                </w:pPr>
                <w:r w:rsidRPr="00E72286">
                  <w:rPr>
                    <w:rFonts w:asciiTheme="minorHAnsi" w:hAnsiTheme="minorHAnsi"/>
                    <w:szCs w:val="22"/>
                    <w:vertAlign w:val="subscript"/>
                  </w:rPr>
                  <w:t xml:space="preserve"> </w:t>
                </w:r>
                <w:r w:rsidR="00F93E6C" w:rsidRPr="00E72286">
                  <w:rPr>
                    <w:rFonts w:asciiTheme="minorHAnsi" w:hAnsiTheme="minorHAnsi"/>
                    <w:szCs w:val="22"/>
                    <w:vertAlign w:val="subscript"/>
                  </w:rPr>
                  <w:t xml:space="preserve">(Source:  </w:t>
                </w:r>
                <w:r w:rsidR="00F93E6C">
                  <w:rPr>
                    <w:rFonts w:asciiTheme="minorHAnsi" w:hAnsiTheme="minorHAnsi"/>
                    <w:szCs w:val="22"/>
                    <w:vertAlign w:val="subscript"/>
                  </w:rPr>
                  <w:t>Task Force report, Iowa Department of Education contracts</w:t>
                </w:r>
                <w:r w:rsidR="00F93E6C" w:rsidRPr="00E72286">
                  <w:rPr>
                    <w:rFonts w:asciiTheme="minorHAnsi" w:hAnsiTheme="minorHAnsi"/>
                    <w:szCs w:val="22"/>
                    <w:vertAlign w:val="subscript"/>
                  </w:rPr>
                  <w:t>)</w:t>
                </w:r>
              </w:p>
            </w:tc>
            <w:tc>
              <w:tcPr>
                <w:tcW w:w="4824" w:type="dxa"/>
                <w:tcBorders>
                  <w:right w:val="single" w:sz="24" w:space="0" w:color="00317B"/>
                </w:tcBorders>
                <w:shd w:val="clear" w:color="auto" w:fill="E9F1F8" w:themeFill="accent3" w:themeFillTint="33"/>
                <w:tcMar>
                  <w:top w:w="100" w:type="dxa"/>
                  <w:left w:w="100" w:type="dxa"/>
                  <w:bottom w:w="100" w:type="dxa"/>
                  <w:right w:w="100" w:type="dxa"/>
                </w:tcMar>
              </w:tcPr>
              <w:p w14:paraId="4B387785" w14:textId="77777777" w:rsidR="00F93E6C" w:rsidRDefault="00F93E6C" w:rsidP="00F93E6C">
                <w:pPr>
                  <w:spacing w:line="240" w:lineRule="auto"/>
                  <w:rPr>
                    <w:rFonts w:asciiTheme="minorHAnsi" w:hAnsiTheme="minorHAnsi"/>
                    <w:b/>
                    <w:szCs w:val="22"/>
                  </w:rPr>
                </w:pPr>
                <w:r>
                  <w:rPr>
                    <w:rFonts w:asciiTheme="minorHAnsi" w:hAnsiTheme="minorHAnsi"/>
                    <w:b/>
                    <w:szCs w:val="22"/>
                  </w:rPr>
                  <w:t>Smarter Balanced Assessments</w:t>
                </w:r>
              </w:p>
              <w:p w14:paraId="504E16A3" w14:textId="77777777" w:rsidR="006059D1" w:rsidRPr="0039530A" w:rsidRDefault="00EB5095" w:rsidP="00EB5095">
                <w:pPr>
                  <w:pStyle w:val="ListParagraph"/>
                  <w:numPr>
                    <w:ilvl w:val="0"/>
                    <w:numId w:val="47"/>
                  </w:numPr>
                </w:pPr>
                <w:r>
                  <w:t>$2</w:t>
                </w:r>
                <w:r w:rsidR="0073550A">
                  <w:t>5</w:t>
                </w:r>
                <w:r>
                  <w:t xml:space="preserve">.35 per student = </w:t>
                </w:r>
                <w:r w:rsidRPr="00DE0F9F">
                  <w:rPr>
                    <w:b/>
                  </w:rPr>
                  <w:t>$8,270,234</w:t>
                </w:r>
                <w:r>
                  <w:rPr>
                    <w:b/>
                  </w:rPr>
                  <w:t>*</w:t>
                </w:r>
                <w:r>
                  <w:rPr>
                    <w:b/>
                  </w:rPr>
                  <w:br/>
                </w:r>
                <w:r w:rsidRPr="00EB5095">
                  <w:t>(based on</w:t>
                </w:r>
                <w:r>
                  <w:rPr>
                    <w:b/>
                  </w:rPr>
                  <w:t xml:space="preserve"> </w:t>
                </w:r>
                <w:r w:rsidR="006059D1">
                  <w:t>Connecticut</w:t>
                </w:r>
                <w:r>
                  <w:t>’s contract</w:t>
                </w:r>
                <w:r w:rsidR="006059D1" w:rsidRPr="0039530A">
                  <w:t xml:space="preserve"> for Smarter Balanced full sui</w:t>
                </w:r>
                <w:r>
                  <w:t>te &amp; ongoing development)</w:t>
                </w:r>
              </w:p>
              <w:p w14:paraId="5EC74594" w14:textId="77777777" w:rsidR="006059D1" w:rsidRDefault="006059D1" w:rsidP="00DE0F9F">
                <w:pPr>
                  <w:pStyle w:val="ListParagraph"/>
                  <w:numPr>
                    <w:ilvl w:val="0"/>
                    <w:numId w:val="47"/>
                  </w:numPr>
                </w:pPr>
                <w:r>
                  <w:t>Cost for SBAC membership included</w:t>
                </w:r>
              </w:p>
              <w:p w14:paraId="1DC51ADB" w14:textId="77777777" w:rsidR="006059D1" w:rsidRDefault="006059D1" w:rsidP="00DE0F9F">
                <w:pPr>
                  <w:pStyle w:val="ListParagraph"/>
                  <w:numPr>
                    <w:ilvl w:val="0"/>
                    <w:numId w:val="47"/>
                  </w:numPr>
                </w:pPr>
                <w:r w:rsidRPr="00E72286">
                  <w:t>Cost for reports</w:t>
                </w:r>
                <w:r>
                  <w:t>, braille forms or other accommodations</w:t>
                </w:r>
                <w:r w:rsidRPr="00E72286">
                  <w:t xml:space="preserve">:  </w:t>
                </w:r>
                <w:r w:rsidRPr="00DE0F9F">
                  <w:t>None</w:t>
                </w:r>
              </w:p>
              <w:p w14:paraId="2DA4001A" w14:textId="77777777" w:rsidR="00F93E6C" w:rsidRPr="00DE0F9F" w:rsidRDefault="006059D1" w:rsidP="00DE0F9F">
                <w:pPr>
                  <w:pStyle w:val="ListParagraph"/>
                  <w:numPr>
                    <w:ilvl w:val="0"/>
                    <w:numId w:val="47"/>
                  </w:numPr>
                  <w:rPr>
                    <w:b/>
                  </w:rPr>
                </w:pPr>
                <w:r w:rsidRPr="00DE0F9F">
                  <w:rPr>
                    <w:b/>
                  </w:rPr>
                  <w:t>Total cost = $8,270,234</w:t>
                </w:r>
              </w:p>
              <w:p w14:paraId="07A4B64C" w14:textId="77777777" w:rsidR="00F93E6C" w:rsidRPr="00E72286" w:rsidRDefault="00F93E6C" w:rsidP="00F93E6C">
                <w:pPr>
                  <w:spacing w:line="240" w:lineRule="auto"/>
                  <w:rPr>
                    <w:rFonts w:asciiTheme="minorHAnsi" w:hAnsiTheme="minorHAnsi"/>
                    <w:szCs w:val="22"/>
                  </w:rPr>
                </w:pPr>
                <w:r w:rsidRPr="00E72286">
                  <w:rPr>
                    <w:rFonts w:asciiTheme="minorHAnsi" w:hAnsiTheme="minorHAnsi"/>
                    <w:szCs w:val="22"/>
                    <w:vertAlign w:val="subscript"/>
                  </w:rPr>
                  <w:t>(Source:  CT Department of Education, SBAC website)</w:t>
                </w:r>
              </w:p>
            </w:tc>
          </w:tr>
          <w:tr w:rsidR="006059D1" w:rsidRPr="00E72286" w14:paraId="05E9444F" w14:textId="77777777" w:rsidTr="009413E2">
            <w:trPr>
              <w:trHeight w:val="2426"/>
            </w:trPr>
            <w:tc>
              <w:tcPr>
                <w:tcW w:w="4824" w:type="dxa"/>
                <w:tcBorders>
                  <w:left w:val="single" w:sz="24" w:space="0" w:color="00317B"/>
                </w:tcBorders>
                <w:tcMar>
                  <w:top w:w="100" w:type="dxa"/>
                  <w:left w:w="100" w:type="dxa"/>
                  <w:bottom w:w="100" w:type="dxa"/>
                  <w:right w:w="100" w:type="dxa"/>
                </w:tcMar>
              </w:tcPr>
              <w:p w14:paraId="6ADCFF4F" w14:textId="77777777" w:rsidR="006059D1" w:rsidRDefault="006059D1" w:rsidP="006059D1">
                <w:pPr>
                  <w:spacing w:line="240" w:lineRule="auto"/>
                  <w:rPr>
                    <w:rFonts w:asciiTheme="minorHAnsi" w:hAnsiTheme="minorHAnsi"/>
                    <w:b/>
                    <w:szCs w:val="22"/>
                  </w:rPr>
                </w:pPr>
                <w:r>
                  <w:rPr>
                    <w:rFonts w:asciiTheme="minorHAnsi" w:hAnsiTheme="minorHAnsi"/>
                    <w:b/>
                    <w:szCs w:val="22"/>
                  </w:rPr>
                  <w:t>Multiple Measures to meet IAC 281.12</w:t>
                </w:r>
              </w:p>
              <w:p w14:paraId="3B3B67B2" w14:textId="77777777" w:rsidR="006059D1" w:rsidRPr="00E72286" w:rsidRDefault="006059D1" w:rsidP="006059D1">
                <w:pPr>
                  <w:spacing w:line="240" w:lineRule="auto"/>
                  <w:rPr>
                    <w:rFonts w:asciiTheme="minorHAnsi" w:hAnsiTheme="minorHAnsi"/>
                    <w:szCs w:val="22"/>
                  </w:rPr>
                </w:pPr>
                <w:r w:rsidRPr="00E72286">
                  <w:rPr>
                    <w:rFonts w:asciiTheme="minorHAnsi" w:hAnsiTheme="minorHAnsi"/>
                    <w:szCs w:val="22"/>
                  </w:rPr>
                  <w:t xml:space="preserve">All districts must </w:t>
                </w:r>
                <w:r>
                  <w:rPr>
                    <w:rFonts w:asciiTheme="minorHAnsi" w:hAnsiTheme="minorHAnsi"/>
                    <w:szCs w:val="22"/>
                  </w:rPr>
                  <w:t>administer</w:t>
                </w:r>
                <w:r w:rsidRPr="00E72286">
                  <w:rPr>
                    <w:rFonts w:asciiTheme="minorHAnsi" w:hAnsiTheme="minorHAnsi"/>
                    <w:szCs w:val="22"/>
                  </w:rPr>
                  <w:t xml:space="preserve"> multiple </w:t>
                </w:r>
                <w:r>
                  <w:rPr>
                    <w:rFonts w:asciiTheme="minorHAnsi" w:hAnsiTheme="minorHAnsi"/>
                    <w:szCs w:val="22"/>
                  </w:rPr>
                  <w:t>measures</w:t>
                </w:r>
                <w:r w:rsidRPr="00E72286">
                  <w:rPr>
                    <w:rFonts w:asciiTheme="minorHAnsi" w:hAnsiTheme="minorHAnsi"/>
                    <w:szCs w:val="22"/>
                  </w:rPr>
                  <w:t xml:space="preserve"> per</w:t>
                </w:r>
                <w:r>
                  <w:rPr>
                    <w:rFonts w:asciiTheme="minorHAnsi" w:hAnsiTheme="minorHAnsi"/>
                    <w:szCs w:val="22"/>
                  </w:rPr>
                  <w:t xml:space="preserve"> IAC 281.</w:t>
                </w:r>
                <w:r w:rsidRPr="00E72286">
                  <w:rPr>
                    <w:rFonts w:asciiTheme="minorHAnsi" w:hAnsiTheme="minorHAnsi"/>
                    <w:szCs w:val="22"/>
                  </w:rPr>
                  <w:t xml:space="preserve">12. </w:t>
                </w:r>
                <w:r>
                  <w:rPr>
                    <w:rFonts w:asciiTheme="minorHAnsi" w:hAnsiTheme="minorHAnsi"/>
                    <w:szCs w:val="22"/>
                  </w:rPr>
                  <w:t>The tests used are a local decision. Currently there are often a</w:t>
                </w:r>
                <w:r w:rsidRPr="00E72286">
                  <w:rPr>
                    <w:rFonts w:asciiTheme="minorHAnsi" w:hAnsiTheme="minorHAnsi"/>
                    <w:szCs w:val="22"/>
                  </w:rPr>
                  <w:t xml:space="preserve">nnual cost to districts for </w:t>
                </w:r>
                <w:r>
                  <w:rPr>
                    <w:rFonts w:asciiTheme="minorHAnsi" w:hAnsiTheme="minorHAnsi"/>
                    <w:szCs w:val="22"/>
                  </w:rPr>
                  <w:t xml:space="preserve">these </w:t>
                </w:r>
                <w:r w:rsidRPr="00E72286">
                  <w:rPr>
                    <w:rFonts w:asciiTheme="minorHAnsi" w:hAnsiTheme="minorHAnsi"/>
                    <w:szCs w:val="22"/>
                  </w:rPr>
                  <w:t>additional format</w:t>
                </w:r>
                <w:r>
                  <w:rPr>
                    <w:rFonts w:asciiTheme="minorHAnsi" w:hAnsiTheme="minorHAnsi"/>
                    <w:szCs w:val="22"/>
                  </w:rPr>
                  <w:t>ive and accountability measures.</w:t>
                </w:r>
              </w:p>
            </w:tc>
            <w:tc>
              <w:tcPr>
                <w:tcW w:w="4824" w:type="dxa"/>
                <w:tcMar>
                  <w:top w:w="100" w:type="dxa"/>
                  <w:left w:w="100" w:type="dxa"/>
                  <w:bottom w:w="100" w:type="dxa"/>
                  <w:right w:w="100" w:type="dxa"/>
                </w:tcMar>
              </w:tcPr>
              <w:p w14:paraId="7105E403" w14:textId="77777777" w:rsidR="006059D1" w:rsidRPr="00E72286" w:rsidRDefault="006059D1" w:rsidP="006059D1">
                <w:pPr>
                  <w:spacing w:line="240" w:lineRule="auto"/>
                  <w:rPr>
                    <w:rFonts w:asciiTheme="minorHAnsi" w:hAnsiTheme="minorHAnsi"/>
                    <w:szCs w:val="22"/>
                  </w:rPr>
                </w:pPr>
                <w:r>
                  <w:rPr>
                    <w:rFonts w:asciiTheme="minorHAnsi" w:hAnsiTheme="minorHAnsi"/>
                    <w:szCs w:val="22"/>
                  </w:rPr>
                  <w:t>Multiple Measures costs will continue:</w:t>
                </w:r>
                <w:r w:rsidR="00E901DE">
                  <w:rPr>
                    <w:rFonts w:asciiTheme="minorHAnsi" w:hAnsiTheme="minorHAnsi"/>
                    <w:szCs w:val="22"/>
                  </w:rPr>
                  <w:t>*</w:t>
                </w:r>
              </w:p>
              <w:p w14:paraId="0A094AD1" w14:textId="77777777" w:rsidR="006059D1" w:rsidRPr="000600F9" w:rsidRDefault="006059D1" w:rsidP="00DE0F9F">
                <w:pPr>
                  <w:pStyle w:val="ListParagraph"/>
                  <w:numPr>
                    <w:ilvl w:val="0"/>
                    <w:numId w:val="47"/>
                  </w:numPr>
                </w:pPr>
                <w:r w:rsidRPr="000600F9">
                  <w:t xml:space="preserve">57% of Iowa districts spend at least $14 per </w:t>
                </w:r>
                <w:r w:rsidR="00EB5095">
                  <w:t>student</w:t>
                </w:r>
                <w:r w:rsidRPr="000600F9">
                  <w:t xml:space="preserve"> (</w:t>
                </w:r>
                <w:r>
                  <w:t xml:space="preserve">NWEA </w:t>
                </w:r>
                <w:r w:rsidRPr="000600F9">
                  <w:t>MAP test</w:t>
                </w:r>
                <w:r>
                  <w:t>s</w:t>
                </w:r>
                <w:r w:rsidRPr="000600F9">
                  <w:t>)</w:t>
                </w:r>
                <w:r>
                  <w:t>:</w:t>
                </w:r>
                <w:r w:rsidRPr="000600F9">
                  <w:t xml:space="preserve"> 143,332 </w:t>
                </w:r>
                <w:r>
                  <w:t xml:space="preserve">students </w:t>
                </w:r>
                <w:r w:rsidRPr="000600F9">
                  <w:t>in</w:t>
                </w:r>
                <w:r w:rsidRPr="00DE0F9F">
                  <w:t xml:space="preserve"> </w:t>
                </w:r>
                <w:r>
                  <w:t xml:space="preserve">grades 3-11 = </w:t>
                </w:r>
                <w:r w:rsidRPr="00DE0F9F">
                  <w:rPr>
                    <w:b/>
                  </w:rPr>
                  <w:t>$2,002,000+</w:t>
                </w:r>
              </w:p>
              <w:p w14:paraId="2187F3FE" w14:textId="77777777" w:rsidR="006059D1" w:rsidRPr="00E72286" w:rsidRDefault="006059D1" w:rsidP="00DE0F9F">
                <w:pPr>
                  <w:pStyle w:val="ListParagraph"/>
                  <w:numPr>
                    <w:ilvl w:val="0"/>
                    <w:numId w:val="47"/>
                  </w:numPr>
                </w:pPr>
                <w:r w:rsidRPr="00E72286">
                  <w:t>43% use 200+ ot</w:t>
                </w:r>
                <w:r>
                  <w:t>her assessments, costs for these other assessments are unknown.</w:t>
                </w:r>
                <w:r w:rsidR="00E901DE">
                  <w:t xml:space="preserve"> </w:t>
                </w:r>
                <w:r>
                  <w:t>*</w:t>
                </w:r>
                <w:r w:rsidR="00E901DE">
                  <w:t>*</w:t>
                </w:r>
              </w:p>
              <w:p w14:paraId="77A8165C" w14:textId="77777777" w:rsidR="006059D1" w:rsidRDefault="006059D1" w:rsidP="006059D1">
                <w:pPr>
                  <w:spacing w:line="240" w:lineRule="auto"/>
                  <w:rPr>
                    <w:rFonts w:asciiTheme="minorHAnsi" w:hAnsiTheme="minorHAnsi"/>
                    <w:szCs w:val="22"/>
                    <w:vertAlign w:val="subscript"/>
                  </w:rPr>
                </w:pPr>
              </w:p>
              <w:p w14:paraId="066EC561" w14:textId="77777777" w:rsidR="006059D1" w:rsidRDefault="006059D1" w:rsidP="006059D1">
                <w:pPr>
                  <w:spacing w:line="240" w:lineRule="auto"/>
                  <w:rPr>
                    <w:rFonts w:asciiTheme="minorHAnsi" w:hAnsiTheme="minorHAnsi"/>
                    <w:szCs w:val="22"/>
                    <w:vertAlign w:val="subscript"/>
                  </w:rPr>
                </w:pPr>
              </w:p>
              <w:p w14:paraId="6296DAC0" w14:textId="77777777" w:rsidR="006059D1" w:rsidRPr="00E72286" w:rsidRDefault="006059D1" w:rsidP="006059D1">
                <w:pPr>
                  <w:spacing w:line="240" w:lineRule="auto"/>
                  <w:rPr>
                    <w:rFonts w:asciiTheme="minorHAnsi" w:hAnsiTheme="minorHAnsi"/>
                    <w:szCs w:val="22"/>
                  </w:rPr>
                </w:pPr>
                <w:r>
                  <w:rPr>
                    <w:rFonts w:asciiTheme="minorHAnsi" w:hAnsiTheme="minorHAnsi"/>
                    <w:szCs w:val="22"/>
                    <w:vertAlign w:val="subscript"/>
                  </w:rPr>
                  <w:t>(Source:  Iowa Department of Education</w:t>
                </w:r>
                <w:r w:rsidRPr="00E72286">
                  <w:rPr>
                    <w:rFonts w:asciiTheme="minorHAnsi" w:hAnsiTheme="minorHAnsi"/>
                    <w:szCs w:val="22"/>
                    <w:vertAlign w:val="subscript"/>
                  </w:rPr>
                  <w:t>, NWEA)</w:t>
                </w:r>
              </w:p>
            </w:tc>
            <w:tc>
              <w:tcPr>
                <w:tcW w:w="4824" w:type="dxa"/>
                <w:tcBorders>
                  <w:right w:val="single" w:sz="24" w:space="0" w:color="00317B"/>
                </w:tcBorders>
                <w:tcMar>
                  <w:top w:w="100" w:type="dxa"/>
                  <w:left w:w="100" w:type="dxa"/>
                  <w:bottom w:w="100" w:type="dxa"/>
                  <w:right w:w="100" w:type="dxa"/>
                </w:tcMar>
              </w:tcPr>
              <w:p w14:paraId="5052E0A6" w14:textId="77777777" w:rsidR="006059D1" w:rsidRPr="00441902" w:rsidRDefault="006059D1" w:rsidP="006059D1">
                <w:pPr>
                  <w:spacing w:line="240" w:lineRule="auto"/>
                  <w:rPr>
                    <w:rFonts w:asciiTheme="minorHAnsi" w:hAnsiTheme="minorHAnsi"/>
                    <w:szCs w:val="22"/>
                  </w:rPr>
                </w:pPr>
                <w:r w:rsidRPr="00441902">
                  <w:rPr>
                    <w:rFonts w:asciiTheme="minorHAnsi" w:hAnsiTheme="minorHAnsi"/>
                    <w:szCs w:val="22"/>
                  </w:rPr>
                  <w:t>None</w:t>
                </w:r>
                <w:r w:rsidRPr="00E72286">
                  <w:rPr>
                    <w:rFonts w:asciiTheme="minorHAnsi" w:hAnsiTheme="minorHAnsi"/>
                    <w:szCs w:val="22"/>
                  </w:rPr>
                  <w:t xml:space="preserve"> </w:t>
                </w:r>
                <w:r>
                  <w:rPr>
                    <w:rFonts w:asciiTheme="minorHAnsi" w:hAnsiTheme="minorHAnsi"/>
                    <w:szCs w:val="22"/>
                  </w:rPr>
                  <w:t>required.</w:t>
                </w:r>
              </w:p>
              <w:p w14:paraId="16812589" w14:textId="77777777" w:rsidR="006059D1" w:rsidRDefault="006059D1" w:rsidP="00DE0F9F">
                <w:pPr>
                  <w:pStyle w:val="ListParagraph"/>
                  <w:numPr>
                    <w:ilvl w:val="0"/>
                    <w:numId w:val="47"/>
                  </w:numPr>
                </w:pPr>
                <w:r w:rsidRPr="00162D6F">
                  <w:t>If Smarter Balanced is selected, districts would have the option of replacing current assessments (which are paid through local</w:t>
                </w:r>
                <w:r>
                  <w:t xml:space="preserve"> dollars) with interim</w:t>
                </w:r>
                <w:r w:rsidRPr="00162D6F">
                  <w:t xml:space="preserve"> assessments which are aligned to the summative assessment.</w:t>
                </w:r>
              </w:p>
              <w:p w14:paraId="7389BB74" w14:textId="77777777" w:rsidR="006059D1" w:rsidRPr="00162D6F" w:rsidRDefault="006059D1" w:rsidP="00DE0F9F">
                <w:pPr>
                  <w:pStyle w:val="ListParagraph"/>
                  <w:numPr>
                    <w:ilvl w:val="0"/>
                    <w:numId w:val="47"/>
                  </w:numPr>
                </w:pPr>
                <w:r>
                  <w:t>Districts may choose to continue using other assessments as they do now</w:t>
                </w:r>
              </w:p>
            </w:tc>
          </w:tr>
          <w:tr w:rsidR="006059D1" w:rsidRPr="00E72286" w14:paraId="1C3312C3" w14:textId="77777777" w:rsidTr="009413E2">
            <w:trPr>
              <w:trHeight w:val="554"/>
            </w:trPr>
            <w:tc>
              <w:tcPr>
                <w:tcW w:w="4824" w:type="dxa"/>
                <w:tcBorders>
                  <w:left w:val="single" w:sz="24" w:space="0" w:color="00317B"/>
                  <w:bottom w:val="single" w:sz="24" w:space="0" w:color="00317B"/>
                </w:tcBorders>
                <w:shd w:val="clear" w:color="auto" w:fill="E9F1F8" w:themeFill="accent3" w:themeFillTint="33"/>
                <w:tcMar>
                  <w:top w:w="100" w:type="dxa"/>
                  <w:left w:w="100" w:type="dxa"/>
                  <w:bottom w:w="100" w:type="dxa"/>
                  <w:right w:w="100" w:type="dxa"/>
                </w:tcMar>
              </w:tcPr>
              <w:p w14:paraId="60EE4537" w14:textId="77777777" w:rsidR="006059D1" w:rsidRPr="00E72286" w:rsidRDefault="006059D1" w:rsidP="006059D1">
                <w:pPr>
                  <w:spacing w:line="240" w:lineRule="auto"/>
                  <w:rPr>
                    <w:rFonts w:asciiTheme="minorHAnsi" w:hAnsiTheme="minorHAnsi"/>
                    <w:szCs w:val="22"/>
                  </w:rPr>
                </w:pPr>
                <w:r w:rsidRPr="00E72286">
                  <w:rPr>
                    <w:rFonts w:asciiTheme="minorHAnsi" w:hAnsiTheme="minorHAnsi"/>
                    <w:b/>
                    <w:szCs w:val="22"/>
                  </w:rPr>
                  <w:t>Total Cost For Accountability and Formative Assessments</w:t>
                </w:r>
                <w:r>
                  <w:rPr>
                    <w:rFonts w:asciiTheme="minorHAnsi" w:hAnsiTheme="minorHAnsi"/>
                    <w:b/>
                    <w:szCs w:val="22"/>
                  </w:rPr>
                  <w:t xml:space="preserve"> (first year)</w:t>
                </w:r>
              </w:p>
            </w:tc>
            <w:tc>
              <w:tcPr>
                <w:tcW w:w="4824" w:type="dxa"/>
                <w:tcBorders>
                  <w:bottom w:val="single" w:sz="24" w:space="0" w:color="00317B"/>
                </w:tcBorders>
                <w:shd w:val="clear" w:color="auto" w:fill="E9F1F8" w:themeFill="accent3" w:themeFillTint="33"/>
                <w:tcMar>
                  <w:top w:w="100" w:type="dxa"/>
                  <w:left w:w="100" w:type="dxa"/>
                  <w:bottom w:w="100" w:type="dxa"/>
                  <w:right w:w="100" w:type="dxa"/>
                </w:tcMar>
              </w:tcPr>
              <w:p w14:paraId="2FE249DD" w14:textId="77777777" w:rsidR="006059D1" w:rsidRDefault="006059D1" w:rsidP="006059D1">
                <w:pPr>
                  <w:spacing w:line="240" w:lineRule="auto"/>
                  <w:rPr>
                    <w:rFonts w:asciiTheme="minorHAnsi" w:hAnsiTheme="minorHAnsi"/>
                    <w:b/>
                    <w:szCs w:val="22"/>
                  </w:rPr>
                </w:pPr>
                <w:r w:rsidRPr="000600F9">
                  <w:rPr>
                    <w:rFonts w:asciiTheme="minorHAnsi" w:hAnsiTheme="minorHAnsi"/>
                    <w:b/>
                    <w:szCs w:val="22"/>
                  </w:rPr>
                  <w:t>$5,968,630</w:t>
                </w:r>
                <w:r>
                  <w:rPr>
                    <w:rFonts w:asciiTheme="minorHAnsi" w:hAnsiTheme="minorHAnsi"/>
                    <w:b/>
                    <w:szCs w:val="22"/>
                  </w:rPr>
                  <w:t xml:space="preserve"> </w:t>
                </w:r>
                <w:r w:rsidRPr="00B81023">
                  <w:rPr>
                    <w:rFonts w:asciiTheme="minorHAnsi" w:hAnsiTheme="minorHAnsi"/>
                    <w:szCs w:val="22"/>
                  </w:rPr>
                  <w:t>first year NGIA</w:t>
                </w:r>
                <w:r w:rsidR="00E901DE">
                  <w:rPr>
                    <w:rFonts w:asciiTheme="minorHAnsi" w:hAnsiTheme="minorHAnsi"/>
                    <w:szCs w:val="22"/>
                  </w:rPr>
                  <w:t>*</w:t>
                </w:r>
              </w:p>
              <w:p w14:paraId="173878EE" w14:textId="77777777" w:rsidR="006059D1" w:rsidRDefault="006059D1" w:rsidP="006059D1">
                <w:pPr>
                  <w:spacing w:line="240" w:lineRule="auto"/>
                  <w:rPr>
                    <w:rFonts w:asciiTheme="minorHAnsi" w:hAnsiTheme="minorHAnsi"/>
                    <w:b/>
                    <w:szCs w:val="22"/>
                  </w:rPr>
                </w:pPr>
                <w:r w:rsidRPr="00C2404F">
                  <w:rPr>
                    <w:rFonts w:asciiTheme="minorHAnsi" w:hAnsiTheme="minorHAnsi"/>
                    <w:b/>
                    <w:szCs w:val="22"/>
                    <w:u w:val="single"/>
                  </w:rPr>
                  <w:t>$2,002,000</w:t>
                </w:r>
                <w:r>
                  <w:rPr>
                    <w:rFonts w:asciiTheme="minorHAnsi" w:hAnsiTheme="minorHAnsi"/>
                    <w:b/>
                    <w:szCs w:val="22"/>
                  </w:rPr>
                  <w:t xml:space="preserve"> </w:t>
                </w:r>
                <w:r w:rsidRPr="00B81023">
                  <w:rPr>
                    <w:rFonts w:asciiTheme="minorHAnsi" w:hAnsiTheme="minorHAnsi"/>
                    <w:szCs w:val="22"/>
                  </w:rPr>
                  <w:t>Multiple</w:t>
                </w:r>
                <w:r>
                  <w:rPr>
                    <w:rFonts w:asciiTheme="minorHAnsi" w:hAnsiTheme="minorHAnsi"/>
                    <w:szCs w:val="22"/>
                  </w:rPr>
                  <w:t xml:space="preserve"> assessments required</w:t>
                </w:r>
                <w:r w:rsidR="00E901DE">
                  <w:rPr>
                    <w:rFonts w:asciiTheme="minorHAnsi" w:hAnsiTheme="minorHAnsi"/>
                    <w:szCs w:val="22"/>
                  </w:rPr>
                  <w:t>*</w:t>
                </w:r>
              </w:p>
              <w:p w14:paraId="6C840D89" w14:textId="77777777" w:rsidR="006059D1" w:rsidRPr="00E72286" w:rsidRDefault="006059D1" w:rsidP="006059D1">
                <w:pPr>
                  <w:spacing w:line="240" w:lineRule="auto"/>
                  <w:rPr>
                    <w:rFonts w:asciiTheme="minorHAnsi" w:hAnsiTheme="minorHAnsi"/>
                    <w:szCs w:val="22"/>
                  </w:rPr>
                </w:pPr>
                <w:r w:rsidRPr="00E72286">
                  <w:rPr>
                    <w:rFonts w:asciiTheme="minorHAnsi" w:hAnsiTheme="minorHAnsi"/>
                    <w:b/>
                    <w:szCs w:val="22"/>
                  </w:rPr>
                  <w:t>$7,</w:t>
                </w:r>
                <w:r>
                  <w:rPr>
                    <w:rFonts w:asciiTheme="minorHAnsi" w:hAnsiTheme="minorHAnsi"/>
                    <w:b/>
                    <w:szCs w:val="22"/>
                  </w:rPr>
                  <w:t>970,630 Total costs</w:t>
                </w:r>
                <w:r w:rsidR="00E901DE">
                  <w:rPr>
                    <w:rFonts w:asciiTheme="minorHAnsi" w:hAnsiTheme="minorHAnsi"/>
                    <w:b/>
                    <w:szCs w:val="22"/>
                  </w:rPr>
                  <w:t>*</w:t>
                </w:r>
              </w:p>
            </w:tc>
            <w:tc>
              <w:tcPr>
                <w:tcW w:w="4824" w:type="dxa"/>
                <w:tcBorders>
                  <w:bottom w:val="single" w:sz="24" w:space="0" w:color="00317B"/>
                  <w:right w:val="single" w:sz="24" w:space="0" w:color="00317B"/>
                </w:tcBorders>
                <w:shd w:val="clear" w:color="auto" w:fill="E9F1F8" w:themeFill="accent3" w:themeFillTint="33"/>
                <w:tcMar>
                  <w:top w:w="100" w:type="dxa"/>
                  <w:left w:w="100" w:type="dxa"/>
                  <w:bottom w:w="100" w:type="dxa"/>
                  <w:right w:w="100" w:type="dxa"/>
                </w:tcMar>
              </w:tcPr>
              <w:p w14:paraId="21084120" w14:textId="77777777" w:rsidR="006059D1" w:rsidRDefault="006059D1" w:rsidP="006059D1">
                <w:pPr>
                  <w:spacing w:line="240" w:lineRule="auto"/>
                  <w:rPr>
                    <w:rFonts w:asciiTheme="minorHAnsi" w:hAnsiTheme="minorHAnsi"/>
                    <w:b/>
                    <w:szCs w:val="22"/>
                  </w:rPr>
                </w:pPr>
                <w:r w:rsidRPr="00E72286">
                  <w:rPr>
                    <w:rFonts w:asciiTheme="minorHAnsi" w:hAnsiTheme="minorHAnsi"/>
                    <w:b/>
                    <w:szCs w:val="22"/>
                  </w:rPr>
                  <w:t>$8,270,234</w:t>
                </w:r>
                <w:r>
                  <w:rPr>
                    <w:rFonts w:asciiTheme="minorHAnsi" w:hAnsiTheme="minorHAnsi"/>
                    <w:b/>
                    <w:szCs w:val="22"/>
                  </w:rPr>
                  <w:t xml:space="preserve"> </w:t>
                </w:r>
                <w:r w:rsidRPr="00441902">
                  <w:rPr>
                    <w:rFonts w:asciiTheme="minorHAnsi" w:hAnsiTheme="minorHAnsi"/>
                    <w:szCs w:val="22"/>
                  </w:rPr>
                  <w:t>for Smarter Balanced suite</w:t>
                </w:r>
                <w:r w:rsidR="00E901DE">
                  <w:rPr>
                    <w:rFonts w:asciiTheme="minorHAnsi" w:hAnsiTheme="minorHAnsi"/>
                    <w:szCs w:val="22"/>
                  </w:rPr>
                  <w:t>*</w:t>
                </w:r>
              </w:p>
              <w:p w14:paraId="54B721F2" w14:textId="77777777" w:rsidR="006059D1" w:rsidRPr="00441902" w:rsidRDefault="006059D1" w:rsidP="006059D1">
                <w:pPr>
                  <w:spacing w:line="240" w:lineRule="auto"/>
                  <w:rPr>
                    <w:rFonts w:asciiTheme="minorHAnsi" w:hAnsiTheme="minorHAnsi"/>
                    <w:b/>
                    <w:szCs w:val="22"/>
                  </w:rPr>
                </w:pPr>
                <w:r w:rsidRPr="00441902">
                  <w:rPr>
                    <w:rFonts w:asciiTheme="minorHAnsi" w:hAnsiTheme="minorHAnsi"/>
                    <w:b/>
                    <w:szCs w:val="22"/>
                    <w:u w:val="single"/>
                  </w:rPr>
                  <w:t>$                0</w:t>
                </w:r>
                <w:r w:rsidRPr="00441902">
                  <w:rPr>
                    <w:rFonts w:asciiTheme="minorHAnsi" w:hAnsiTheme="minorHAnsi"/>
                    <w:szCs w:val="22"/>
                  </w:rPr>
                  <w:t xml:space="preserve"> Multiple assessments included</w:t>
                </w:r>
              </w:p>
              <w:p w14:paraId="109E1908" w14:textId="77777777" w:rsidR="006059D1" w:rsidRPr="006059D1" w:rsidRDefault="006059D1" w:rsidP="006059D1">
                <w:pPr>
                  <w:spacing w:line="240" w:lineRule="auto"/>
                  <w:rPr>
                    <w:rFonts w:asciiTheme="minorHAnsi" w:hAnsiTheme="minorHAnsi"/>
                    <w:b/>
                    <w:szCs w:val="22"/>
                  </w:rPr>
                </w:pPr>
                <w:r w:rsidRPr="00E72286">
                  <w:rPr>
                    <w:rFonts w:asciiTheme="minorHAnsi" w:hAnsiTheme="minorHAnsi"/>
                    <w:b/>
                    <w:szCs w:val="22"/>
                  </w:rPr>
                  <w:t>$8,270,234</w:t>
                </w:r>
                <w:r>
                  <w:rPr>
                    <w:rFonts w:asciiTheme="minorHAnsi" w:hAnsiTheme="minorHAnsi"/>
                    <w:b/>
                    <w:szCs w:val="22"/>
                  </w:rPr>
                  <w:t xml:space="preserve"> Total Costs</w:t>
                </w:r>
                <w:r w:rsidR="00E901DE">
                  <w:rPr>
                    <w:rFonts w:asciiTheme="minorHAnsi" w:hAnsiTheme="minorHAnsi"/>
                    <w:b/>
                    <w:szCs w:val="22"/>
                  </w:rPr>
                  <w:t>*</w:t>
                </w:r>
              </w:p>
            </w:tc>
          </w:tr>
        </w:tbl>
        <w:p w14:paraId="6E6387EC" w14:textId="77777777" w:rsidR="00C85B63" w:rsidRDefault="00C85B63" w:rsidP="006059D1">
          <w:pPr>
            <w:ind w:left="-270"/>
          </w:pPr>
        </w:p>
        <w:p w14:paraId="7B6254B4" w14:textId="77777777" w:rsidR="006059D1" w:rsidRDefault="00155D93" w:rsidP="006059D1">
          <w:pPr>
            <w:ind w:left="-270"/>
          </w:pPr>
          <w:r>
            <w:t>* Includes additional</w:t>
          </w:r>
          <w:r w:rsidR="00E901DE">
            <w:t xml:space="preserve"> information that </w:t>
          </w:r>
          <w:r>
            <w:t>became</w:t>
          </w:r>
          <w:r w:rsidR="00E901DE">
            <w:t xml:space="preserve"> available </w:t>
          </w:r>
          <w:r>
            <w:t>after</w:t>
          </w:r>
          <w:r w:rsidR="00E901DE">
            <w:t xml:space="preserve"> the task force </w:t>
          </w:r>
          <w:r>
            <w:t>report was published in December 2014</w:t>
          </w:r>
          <w:r w:rsidR="00E901DE">
            <w:t xml:space="preserve">. </w:t>
          </w:r>
        </w:p>
        <w:p w14:paraId="065873DB" w14:textId="77777777" w:rsidR="00155D93" w:rsidRDefault="00155D93" w:rsidP="006059D1">
          <w:pPr>
            <w:ind w:left="-270"/>
          </w:pPr>
        </w:p>
        <w:p w14:paraId="0A6152C8" w14:textId="77777777" w:rsidR="00A341D0" w:rsidRDefault="00E901DE" w:rsidP="00155D93">
          <w:pPr>
            <w:ind w:left="-270"/>
          </w:pPr>
          <w:r>
            <w:t>** The broad range of assessments reported by districts (to meet IAC 281.12 requirements using Iowa Assessments or if using NGIA) are too varied to be summarized in order to estimate cost. It is safe to assume costs are higher than represented in this brief summary.</w:t>
          </w:r>
          <w:r w:rsidR="007F2F8F">
            <w:rPr>
              <w:noProof/>
            </w:rPr>
            <mc:AlternateContent>
              <mc:Choice Requires="wps">
                <w:drawing>
                  <wp:anchor distT="45720" distB="45720" distL="114300" distR="114300" simplePos="0" relativeHeight="251684864" behindDoc="0" locked="0" layoutInCell="1" allowOverlap="1" wp14:anchorId="7186B867" wp14:editId="585D3AA8">
                    <wp:simplePos x="0" y="0"/>
                    <wp:positionH relativeFrom="margin">
                      <wp:posOffset>-605642</wp:posOffset>
                    </wp:positionH>
                    <wp:positionV relativeFrom="bottomMargin">
                      <wp:posOffset>201881</wp:posOffset>
                    </wp:positionV>
                    <wp:extent cx="3253839" cy="4286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9" cy="428625"/>
                            </a:xfrm>
                            <a:prstGeom prst="rect">
                              <a:avLst/>
                            </a:prstGeom>
                            <a:noFill/>
                            <a:ln w="9525">
                              <a:noFill/>
                              <a:miter lim="800000"/>
                              <a:headEnd/>
                              <a:tailEnd/>
                            </a:ln>
                          </wps:spPr>
                          <wps:txbx>
                            <w:txbxContent>
                              <w:p w14:paraId="7E6BE744" w14:textId="77777777" w:rsidR="00327EE4" w:rsidRPr="007F2F8F" w:rsidRDefault="00327EE4" w:rsidP="007F2F8F">
                                <w:pPr>
                                  <w:jc w:val="center"/>
                                  <w:rPr>
                                    <w:color w:val="FFFFFF" w:themeColor="background1"/>
                                    <w:sz w:val="20"/>
                                  </w:rPr>
                                </w:pPr>
                                <w:r w:rsidRPr="007F2F8F">
                                  <w:rPr>
                                    <w:color w:val="FFFFFF" w:themeColor="background1"/>
                                    <w:sz w:val="32"/>
                                  </w:rPr>
                                  <w:t>December 31,</w:t>
                                </w:r>
                                <w:r>
                                  <w:rPr>
                                    <w:color w:val="FFFFFF" w:themeColor="background1"/>
                                    <w:sz w:val="32"/>
                                  </w:rPr>
                                  <w:t xml:space="preserve"> 20</w:t>
                                </w:r>
                                <w:r w:rsidRPr="007F2F8F">
                                  <w:rPr>
                                    <w:color w:val="FFFFFF" w:themeColor="background1"/>
                                    <w:sz w:val="32"/>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6B867" id="_x0000_s1027" type="#_x0000_t202" style="position:absolute;left:0;text-align:left;margin-left:-47.7pt;margin-top:15.9pt;width:256.2pt;height:3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" filled="f" stroked="f">
                    <v:textbox>
                      <w:txbxContent>
                        <w:p w14:paraId="7E6BE744" w14:textId="77777777" w:rsidR="00327EE4" w:rsidRPr="007F2F8F" w:rsidRDefault="00327EE4" w:rsidP="007F2F8F">
                          <w:pPr>
                            <w:jc w:val="center"/>
                            <w:rPr>
                              <w:color w:val="FFFFFF" w:themeColor="background1"/>
                              <w:sz w:val="20"/>
                            </w:rPr>
                          </w:pPr>
                          <w:r w:rsidRPr="007F2F8F">
                            <w:rPr>
                              <w:color w:val="FFFFFF" w:themeColor="background1"/>
                              <w:sz w:val="32"/>
                            </w:rPr>
                            <w:t>December 31,</w:t>
                          </w:r>
                          <w:r>
                            <w:rPr>
                              <w:color w:val="FFFFFF" w:themeColor="background1"/>
                              <w:sz w:val="32"/>
                            </w:rPr>
                            <w:t xml:space="preserve"> 20</w:t>
                          </w:r>
                          <w:r w:rsidRPr="007F2F8F">
                            <w:rPr>
                              <w:color w:val="FFFFFF" w:themeColor="background1"/>
                              <w:sz w:val="32"/>
                            </w:rPr>
                            <w:t>14</w:t>
                          </w:r>
                        </w:p>
                      </w:txbxContent>
                    </v:textbox>
                    <w10:wrap anchorx="margin" anchory="margin"/>
                  </v:shape>
                </w:pict>
              </mc:Fallback>
            </mc:AlternateContent>
          </w:r>
        </w:p>
        <w:p w14:paraId="52B17B4D" w14:textId="77777777" w:rsidR="00A341D0" w:rsidRDefault="00A24D41">
          <w:pPr>
            <w:rPr>
              <w:b/>
              <w:noProof/>
              <w:sz w:val="36"/>
            </w:rPr>
          </w:pPr>
        </w:p>
      </w:sdtContent>
    </w:sdt>
    <w:sectPr w:rsidR="00A341D0" w:rsidSect="00D96E9C">
      <w:pgSz w:w="15840" w:h="12240" w:orient="landscape"/>
      <w:pgMar w:top="720" w:right="1080" w:bottom="108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EE172" w14:textId="77777777" w:rsidR="00A24D41" w:rsidRDefault="00A24D41">
      <w:pPr>
        <w:spacing w:line="240" w:lineRule="auto"/>
      </w:pPr>
      <w:r>
        <w:separator/>
      </w:r>
    </w:p>
  </w:endnote>
  <w:endnote w:type="continuationSeparator" w:id="0">
    <w:p w14:paraId="5D7CE916" w14:textId="77777777" w:rsidR="00A24D41" w:rsidRDefault="00A24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6854" w14:textId="77777777" w:rsidR="00327EE4" w:rsidRPr="00AC6FEC" w:rsidRDefault="00C85B63" w:rsidP="00AC6FEC">
    <w:pPr>
      <w:pStyle w:val="Footer"/>
    </w:pPr>
    <w:r w:rsidRPr="001A61C7">
      <w:rPr>
        <w:b/>
        <w:noProof/>
        <w:sz w:val="36"/>
      </w:rPr>
      <mc:AlternateContent>
        <mc:Choice Requires="wps">
          <w:drawing>
            <wp:anchor distT="0" distB="0" distL="114300" distR="114300" simplePos="0" relativeHeight="251699200" behindDoc="1" locked="0" layoutInCell="1" allowOverlap="1" wp14:anchorId="69D47166" wp14:editId="160F5224">
              <wp:simplePos x="0" y="0"/>
              <wp:positionH relativeFrom="page">
                <wp:posOffset>6362700</wp:posOffset>
              </wp:positionH>
              <wp:positionV relativeFrom="page">
                <wp:posOffset>10115550</wp:posOffset>
              </wp:positionV>
              <wp:extent cx="1552575" cy="857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1552575" cy="85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2D0E3" id="Rectangle 14" o:spid="_x0000_s1026" style="position:absolute;margin-left:501pt;margin-top:796.5pt;width:122.25pt;height:6.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" fillcolor="black [3213]" stroked="f" strokeweight="2pt">
              <w10:wrap anchorx="page" anchory="page"/>
            </v:rect>
          </w:pict>
        </mc:Fallback>
      </mc:AlternateContent>
    </w:r>
    <w:r w:rsidR="00327EE4" w:rsidRPr="001A61C7">
      <w:rPr>
        <w:b/>
        <w:noProof/>
        <w:sz w:val="36"/>
      </w:rPr>
      <mc:AlternateContent>
        <mc:Choice Requires="wps">
          <w:drawing>
            <wp:anchor distT="0" distB="0" distL="114300" distR="114300" simplePos="0" relativeHeight="251678720" behindDoc="1" locked="0" layoutInCell="1" allowOverlap="1" wp14:anchorId="64CEF1C3" wp14:editId="721DB900">
              <wp:simplePos x="0" y="0"/>
              <wp:positionH relativeFrom="page">
                <wp:posOffset>9782175</wp:posOffset>
              </wp:positionH>
              <wp:positionV relativeFrom="page">
                <wp:posOffset>7249795</wp:posOffset>
              </wp:positionV>
              <wp:extent cx="266700" cy="565785"/>
              <wp:effectExtent l="0" t="0" r="0" b="5715"/>
              <wp:wrapNone/>
              <wp:docPr id="200" name="Rectangle 200"/>
              <wp:cNvGraphicFramePr/>
              <a:graphic xmlns:a="http://schemas.openxmlformats.org/drawingml/2006/main">
                <a:graphicData uri="http://schemas.microsoft.com/office/word/2010/wordprocessingShape">
                  <wps:wsp>
                    <wps:cNvSpPr/>
                    <wps:spPr>
                      <a:xfrm>
                        <a:off x="0" y="0"/>
                        <a:ext cx="266700" cy="5657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F67DF" id="Rectangle 200" o:spid="_x0000_s1026" style="position:absolute;margin-left:770.25pt;margin-top:570.85pt;width:21pt;height:44.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" fillcolor="#005ca3 [3204]" stroked="f" strokeweight="2pt">
              <w10:wrap anchorx="page" anchory="page"/>
            </v:rect>
          </w:pict>
        </mc:Fallback>
      </mc:AlternateContent>
    </w:r>
    <w:r w:rsidR="00327EE4" w:rsidRPr="001A61C7">
      <w:rPr>
        <w:b/>
        <w:noProof/>
        <w:sz w:val="36"/>
      </w:rPr>
      <mc:AlternateContent>
        <mc:Choice Requires="wps">
          <w:drawing>
            <wp:anchor distT="0" distB="0" distL="114300" distR="114300" simplePos="0" relativeHeight="251676672" behindDoc="1" locked="0" layoutInCell="1" allowOverlap="1" wp14:anchorId="794F3C2B" wp14:editId="6FC43188">
              <wp:simplePos x="0" y="0"/>
              <wp:positionH relativeFrom="page">
                <wp:align>right</wp:align>
              </wp:positionH>
              <wp:positionV relativeFrom="page">
                <wp:align>bottom</wp:align>
              </wp:positionV>
              <wp:extent cx="1552575" cy="85725"/>
              <wp:effectExtent l="0" t="0" r="9525" b="9525"/>
              <wp:wrapNone/>
              <wp:docPr id="201" name="Rectangle 201"/>
              <wp:cNvGraphicFramePr/>
              <a:graphic xmlns:a="http://schemas.openxmlformats.org/drawingml/2006/main">
                <a:graphicData uri="http://schemas.microsoft.com/office/word/2010/wordprocessingShape">
                  <wps:wsp>
                    <wps:cNvSpPr/>
                    <wps:spPr>
                      <a:xfrm>
                        <a:off x="0" y="0"/>
                        <a:ext cx="1552575" cy="85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79D6" id="Rectangle 201" o:spid="_x0000_s1026" style="position:absolute;margin-left:71.05pt;margin-top:0;width:122.25pt;height:6.75pt;z-index:-2516398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" fillcolor="black [3213]" stroked="f" strokeweight="2pt">
              <w10:wrap anchorx="page" anchory="page"/>
            </v:rect>
          </w:pict>
        </mc:Fallback>
      </mc:AlternateContent>
    </w:r>
    <w:r w:rsidR="00327EE4" w:rsidRPr="001A61C7">
      <w:rPr>
        <w:b/>
        <w:noProof/>
        <w:sz w:val="36"/>
      </w:rPr>
      <mc:AlternateContent>
        <mc:Choice Requires="wps">
          <w:drawing>
            <wp:anchor distT="0" distB="0" distL="114300" distR="114300" simplePos="0" relativeHeight="251700224" behindDoc="1" locked="0" layoutInCell="1" allowOverlap="1" wp14:anchorId="54AD2E9C" wp14:editId="12E1E86C">
              <wp:simplePos x="0" y="0"/>
              <wp:positionH relativeFrom="page">
                <wp:posOffset>7505700</wp:posOffset>
              </wp:positionH>
              <wp:positionV relativeFrom="page">
                <wp:posOffset>9496425</wp:posOffset>
              </wp:positionV>
              <wp:extent cx="266700" cy="565785"/>
              <wp:effectExtent l="0" t="0" r="0" b="5715"/>
              <wp:wrapNone/>
              <wp:docPr id="202" name="Rectangle 202"/>
              <wp:cNvGraphicFramePr/>
              <a:graphic xmlns:a="http://schemas.openxmlformats.org/drawingml/2006/main">
                <a:graphicData uri="http://schemas.microsoft.com/office/word/2010/wordprocessingShape">
                  <wps:wsp>
                    <wps:cNvSpPr/>
                    <wps:spPr>
                      <a:xfrm>
                        <a:off x="0" y="0"/>
                        <a:ext cx="266700" cy="5657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0C3B4" id="Rectangle 202" o:spid="_x0000_s1026" style="position:absolute;margin-left:591pt;margin-top:747.75pt;width:21pt;height:44.5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" fillcolor="#005ca3 [3204]" stroked="f" strokeweight="2pt">
              <w10:wrap anchorx="page" anchory="page"/>
            </v:rect>
          </w:pict>
        </mc:Fallback>
      </mc:AlternateContent>
    </w:r>
    <w:r w:rsidR="00327EE4">
      <w:rPr>
        <w:noProof/>
      </w:rPr>
      <mc:AlternateContent>
        <mc:Choice Requires="wps">
          <w:drawing>
            <wp:anchor distT="45720" distB="45720" distL="114300" distR="114300" simplePos="0" relativeHeight="251677696" behindDoc="0" locked="0" layoutInCell="1" allowOverlap="1" wp14:anchorId="7F9E313A" wp14:editId="72D36E89">
              <wp:simplePos x="0" y="0"/>
              <wp:positionH relativeFrom="rightMargin">
                <wp:align>left</wp:align>
              </wp:positionH>
              <wp:positionV relativeFrom="paragraph">
                <wp:posOffset>184670</wp:posOffset>
              </wp:positionV>
              <wp:extent cx="430530" cy="301625"/>
              <wp:effectExtent l="0" t="0" r="0" b="31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01625"/>
                      </a:xfrm>
                      <a:prstGeom prst="rect">
                        <a:avLst/>
                      </a:prstGeom>
                      <a:noFill/>
                      <a:ln w="9525">
                        <a:noFill/>
                        <a:miter lim="800000"/>
                        <a:headEnd/>
                        <a:tailEnd/>
                      </a:ln>
                    </wps:spPr>
                    <wps:txbx>
                      <w:txbxContent>
                        <w:p w14:paraId="355692B0" w14:textId="77777777" w:rsidR="00327EE4" w:rsidRPr="002E72DC" w:rsidRDefault="00327EE4" w:rsidP="00AC6FEC">
                          <w:pPr>
                            <w:rPr>
                              <w:b/>
                              <w:color w:val="000000" w:themeColor="text1"/>
                              <w:sz w:val="24"/>
                            </w:rPr>
                          </w:pPr>
                          <w:r w:rsidRPr="002E72DC">
                            <w:rPr>
                              <w:b/>
                              <w:color w:val="000000" w:themeColor="text1"/>
                              <w:sz w:val="24"/>
                            </w:rPr>
                            <w:fldChar w:fldCharType="begin"/>
                          </w:r>
                          <w:r w:rsidRPr="002E72DC">
                            <w:rPr>
                              <w:b/>
                              <w:color w:val="000000" w:themeColor="text1"/>
                              <w:sz w:val="24"/>
                            </w:rPr>
                            <w:instrText xml:space="preserve"> PAGE   \* MERGEFORMAT </w:instrText>
                          </w:r>
                          <w:r w:rsidRPr="002E72DC">
                            <w:rPr>
                              <w:b/>
                              <w:color w:val="000000" w:themeColor="text1"/>
                              <w:sz w:val="24"/>
                            </w:rPr>
                            <w:fldChar w:fldCharType="separate"/>
                          </w:r>
                          <w:r w:rsidR="00EF36E0">
                            <w:rPr>
                              <w:b/>
                              <w:noProof/>
                              <w:color w:val="000000" w:themeColor="text1"/>
                              <w:sz w:val="24"/>
                            </w:rPr>
                            <w:t>1</w:t>
                          </w:r>
                          <w:r w:rsidRPr="002E72DC">
                            <w:rPr>
                              <w:b/>
                              <w:noProof/>
                              <w:color w:val="000000" w:themeColor="text1"/>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9E313A" id="_x0000_t202" coordsize="21600,21600" o:spt="202" path="m,l,21600r21600,l21600,xe">
              <v:stroke joinstyle="miter"/>
              <v:path gradientshapeok="t" o:connecttype="rect"/>
            </v:shapetype>
            <v:shape id="_x0000_s1029" type="#_x0000_t202" style="position:absolute;margin-left:0;margin-top:14.55pt;width:33.9pt;height:23.75pt;z-index:25167769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" filled="f" stroked="f">
              <v:textbox style="mso-fit-shape-to-text:t">
                <w:txbxContent>
                  <w:p w14:paraId="355692B0" w14:textId="77777777" w:rsidR="00327EE4" w:rsidRPr="002E72DC" w:rsidRDefault="00327EE4" w:rsidP="00AC6FEC">
                    <w:pPr>
                      <w:rPr>
                        <w:b/>
                        <w:color w:val="000000" w:themeColor="text1"/>
                        <w:sz w:val="24"/>
                      </w:rPr>
                    </w:pPr>
                    <w:r w:rsidRPr="002E72DC">
                      <w:rPr>
                        <w:b/>
                        <w:color w:val="000000" w:themeColor="text1"/>
                        <w:sz w:val="24"/>
                      </w:rPr>
                      <w:fldChar w:fldCharType="begin"/>
                    </w:r>
                    <w:r w:rsidRPr="002E72DC">
                      <w:rPr>
                        <w:b/>
                        <w:color w:val="000000" w:themeColor="text1"/>
                        <w:sz w:val="24"/>
                      </w:rPr>
                      <w:instrText xml:space="preserve"> PAGE   \* MERGEFORMAT </w:instrText>
                    </w:r>
                    <w:r w:rsidRPr="002E72DC">
                      <w:rPr>
                        <w:b/>
                        <w:color w:val="000000" w:themeColor="text1"/>
                        <w:sz w:val="24"/>
                      </w:rPr>
                      <w:fldChar w:fldCharType="separate"/>
                    </w:r>
                    <w:r w:rsidR="00EF36E0">
                      <w:rPr>
                        <w:b/>
                        <w:noProof/>
                        <w:color w:val="000000" w:themeColor="text1"/>
                        <w:sz w:val="24"/>
                      </w:rPr>
                      <w:t>1</w:t>
                    </w:r>
                    <w:r w:rsidRPr="002E72DC">
                      <w:rPr>
                        <w:b/>
                        <w:noProof/>
                        <w:color w:val="000000" w:themeColor="text1"/>
                        <w:sz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6E6DB" w14:textId="77777777" w:rsidR="00322001" w:rsidRDefault="00322001">
    <w:pPr>
      <w:pStyle w:val="Footer"/>
    </w:pPr>
    <w:r w:rsidRPr="001A61C7">
      <w:rPr>
        <w:b/>
        <w:noProof/>
        <w:sz w:val="36"/>
      </w:rPr>
      <mc:AlternateContent>
        <mc:Choice Requires="wps">
          <w:drawing>
            <wp:anchor distT="0" distB="0" distL="114300" distR="114300" simplePos="0" relativeHeight="251697152" behindDoc="1" locked="0" layoutInCell="1" allowOverlap="1" wp14:anchorId="12E60C1A" wp14:editId="1E6AFDEA">
              <wp:simplePos x="0" y="0"/>
              <wp:positionH relativeFrom="page">
                <wp:posOffset>9782175</wp:posOffset>
              </wp:positionH>
              <wp:positionV relativeFrom="page">
                <wp:posOffset>7249795</wp:posOffset>
              </wp:positionV>
              <wp:extent cx="266700" cy="565785"/>
              <wp:effectExtent l="0" t="0" r="0" b="5715"/>
              <wp:wrapNone/>
              <wp:docPr id="10" name="Rectangle 10"/>
              <wp:cNvGraphicFramePr/>
              <a:graphic xmlns:a="http://schemas.openxmlformats.org/drawingml/2006/main">
                <a:graphicData uri="http://schemas.microsoft.com/office/word/2010/wordprocessingShape">
                  <wps:wsp>
                    <wps:cNvSpPr/>
                    <wps:spPr>
                      <a:xfrm>
                        <a:off x="0" y="0"/>
                        <a:ext cx="266700" cy="5657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724A" id="Rectangle 10" o:spid="_x0000_s1026" style="position:absolute;margin-left:770.25pt;margin-top:570.85pt;width:21pt;height:44.5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" fillcolor="#005ca3 [3204]" stroked="f" strokeweight="2pt">
              <w10:wrap anchorx="page" anchory="page"/>
            </v:rect>
          </w:pict>
        </mc:Fallback>
      </mc:AlternateContent>
    </w:r>
    <w:r w:rsidRPr="001A61C7">
      <w:rPr>
        <w:b/>
        <w:noProof/>
        <w:sz w:val="36"/>
      </w:rPr>
      <mc:AlternateContent>
        <mc:Choice Requires="wps">
          <w:drawing>
            <wp:anchor distT="0" distB="0" distL="114300" distR="114300" simplePos="0" relativeHeight="251695104" behindDoc="1" locked="0" layoutInCell="1" allowOverlap="1" wp14:anchorId="099BC3E4" wp14:editId="37B6B90D">
              <wp:simplePos x="0" y="0"/>
              <wp:positionH relativeFrom="page">
                <wp:align>right</wp:align>
              </wp:positionH>
              <wp:positionV relativeFrom="page">
                <wp:align>bottom</wp:align>
              </wp:positionV>
              <wp:extent cx="1552575" cy="857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552575" cy="85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B6FC5" id="Rectangle 11" o:spid="_x0000_s1026" style="position:absolute;margin-left:71.05pt;margin-top:0;width:122.25pt;height:6.75pt;z-index:-2516213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" fillcolor="black [3213]" stroked="f" strokeweight="2pt">
              <w10:wrap anchorx="page" anchory="page"/>
            </v:rect>
          </w:pict>
        </mc:Fallback>
      </mc:AlternateContent>
    </w:r>
    <w:r w:rsidRPr="001A61C7">
      <w:rPr>
        <w:b/>
        <w:noProof/>
        <w:sz w:val="36"/>
      </w:rPr>
      <mc:AlternateContent>
        <mc:Choice Requires="wps">
          <w:drawing>
            <wp:anchor distT="0" distB="0" distL="114300" distR="114300" simplePos="0" relativeHeight="251694080" behindDoc="1" locked="0" layoutInCell="1" allowOverlap="1" wp14:anchorId="77E5FC8A" wp14:editId="4D162BA6">
              <wp:simplePos x="0" y="0"/>
              <wp:positionH relativeFrom="page">
                <wp:posOffset>7505700</wp:posOffset>
              </wp:positionH>
              <wp:positionV relativeFrom="page">
                <wp:posOffset>9496425</wp:posOffset>
              </wp:positionV>
              <wp:extent cx="266700" cy="565785"/>
              <wp:effectExtent l="0" t="0" r="0" b="5715"/>
              <wp:wrapNone/>
              <wp:docPr id="12" name="Rectangle 12"/>
              <wp:cNvGraphicFramePr/>
              <a:graphic xmlns:a="http://schemas.openxmlformats.org/drawingml/2006/main">
                <a:graphicData uri="http://schemas.microsoft.com/office/word/2010/wordprocessingShape">
                  <wps:wsp>
                    <wps:cNvSpPr/>
                    <wps:spPr>
                      <a:xfrm>
                        <a:off x="0" y="0"/>
                        <a:ext cx="266700" cy="5657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E91A7" id="Rectangle 12" o:spid="_x0000_s1026" style="position:absolute;margin-left:591pt;margin-top:747.75pt;width:21pt;height:44.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" fillcolor="#005ca3 [3204]" stroked="f" strokeweight="2pt">
              <w10:wrap anchorx="page" anchory="page"/>
            </v:rect>
          </w:pict>
        </mc:Fallback>
      </mc:AlternateContent>
    </w:r>
    <w:r>
      <w:rPr>
        <w:noProof/>
      </w:rPr>
      <mc:AlternateContent>
        <mc:Choice Requires="wps">
          <w:drawing>
            <wp:anchor distT="45720" distB="45720" distL="114300" distR="114300" simplePos="0" relativeHeight="251696128" behindDoc="0" locked="0" layoutInCell="1" allowOverlap="1" wp14:anchorId="66956056" wp14:editId="0B9DA5B4">
              <wp:simplePos x="0" y="0"/>
              <wp:positionH relativeFrom="rightMargin">
                <wp:align>left</wp:align>
              </wp:positionH>
              <wp:positionV relativeFrom="paragraph">
                <wp:posOffset>184670</wp:posOffset>
              </wp:positionV>
              <wp:extent cx="430530" cy="30162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01625"/>
                      </a:xfrm>
                      <a:prstGeom prst="rect">
                        <a:avLst/>
                      </a:prstGeom>
                      <a:noFill/>
                      <a:ln w="9525">
                        <a:noFill/>
                        <a:miter lim="800000"/>
                        <a:headEnd/>
                        <a:tailEnd/>
                      </a:ln>
                    </wps:spPr>
                    <wps:txbx>
                      <w:txbxContent>
                        <w:p w14:paraId="4CB5B236" w14:textId="77777777" w:rsidR="00322001" w:rsidRPr="002E72DC" w:rsidRDefault="00322001" w:rsidP="00322001">
                          <w:pPr>
                            <w:rPr>
                              <w:b/>
                              <w:color w:val="000000" w:themeColor="text1"/>
                              <w:sz w:val="24"/>
                            </w:rPr>
                          </w:pPr>
                          <w:r w:rsidRPr="002E72DC">
                            <w:rPr>
                              <w:b/>
                              <w:color w:val="000000" w:themeColor="text1"/>
                              <w:sz w:val="24"/>
                            </w:rPr>
                            <w:fldChar w:fldCharType="begin"/>
                          </w:r>
                          <w:r w:rsidRPr="002E72DC">
                            <w:rPr>
                              <w:b/>
                              <w:color w:val="000000" w:themeColor="text1"/>
                              <w:sz w:val="24"/>
                            </w:rPr>
                            <w:instrText xml:space="preserve"> PAGE   \* MERGEFORMAT </w:instrText>
                          </w:r>
                          <w:r w:rsidRPr="002E72DC">
                            <w:rPr>
                              <w:b/>
                              <w:color w:val="000000" w:themeColor="text1"/>
                              <w:sz w:val="24"/>
                            </w:rPr>
                            <w:fldChar w:fldCharType="separate"/>
                          </w:r>
                          <w:r w:rsidR="00EF36E0">
                            <w:rPr>
                              <w:b/>
                              <w:noProof/>
                              <w:color w:val="000000" w:themeColor="text1"/>
                              <w:sz w:val="24"/>
                            </w:rPr>
                            <w:t>2</w:t>
                          </w:r>
                          <w:r w:rsidRPr="002E72DC">
                            <w:rPr>
                              <w:b/>
                              <w:noProof/>
                              <w:color w:val="000000" w:themeColor="text1"/>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56056" id="_x0000_t202" coordsize="21600,21600" o:spt="202" path="m,l,21600r21600,l21600,xe">
              <v:stroke joinstyle="miter"/>
              <v:path gradientshapeok="t" o:connecttype="rect"/>
            </v:shapetype>
            <v:shape id="_x0000_s1031" type="#_x0000_t202" style="position:absolute;margin-left:0;margin-top:14.55pt;width:33.9pt;height:23.75pt;z-index:25169612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" filled="f" stroked="f">
              <v:textbox style="mso-fit-shape-to-text:t">
                <w:txbxContent>
                  <w:p w14:paraId="4CB5B236" w14:textId="77777777" w:rsidR="00322001" w:rsidRPr="002E72DC" w:rsidRDefault="00322001" w:rsidP="00322001">
                    <w:pPr>
                      <w:rPr>
                        <w:b/>
                        <w:color w:val="000000" w:themeColor="text1"/>
                        <w:sz w:val="24"/>
                      </w:rPr>
                    </w:pPr>
                    <w:r w:rsidRPr="002E72DC">
                      <w:rPr>
                        <w:b/>
                        <w:color w:val="000000" w:themeColor="text1"/>
                        <w:sz w:val="24"/>
                      </w:rPr>
                      <w:fldChar w:fldCharType="begin"/>
                    </w:r>
                    <w:r w:rsidRPr="002E72DC">
                      <w:rPr>
                        <w:b/>
                        <w:color w:val="000000" w:themeColor="text1"/>
                        <w:sz w:val="24"/>
                      </w:rPr>
                      <w:instrText xml:space="preserve"> PAGE   \* MERGEFORMAT </w:instrText>
                    </w:r>
                    <w:r w:rsidRPr="002E72DC">
                      <w:rPr>
                        <w:b/>
                        <w:color w:val="000000" w:themeColor="text1"/>
                        <w:sz w:val="24"/>
                      </w:rPr>
                      <w:fldChar w:fldCharType="separate"/>
                    </w:r>
                    <w:r w:rsidR="00EF36E0">
                      <w:rPr>
                        <w:b/>
                        <w:noProof/>
                        <w:color w:val="000000" w:themeColor="text1"/>
                        <w:sz w:val="24"/>
                      </w:rPr>
                      <w:t>2</w:t>
                    </w:r>
                    <w:r w:rsidRPr="002E72DC">
                      <w:rPr>
                        <w:b/>
                        <w:noProof/>
                        <w:color w:val="000000" w:themeColor="text1"/>
                        <w:sz w:val="24"/>
                      </w:rPr>
                      <w:fldChar w:fldCharType="end"/>
                    </w:r>
                  </w:p>
                </w:txbxContent>
              </v:textbox>
              <w10:wrap anchorx="margin"/>
            </v:shape>
          </w:pict>
        </mc:Fallback>
      </mc:AlternateContent>
    </w:r>
    <w:r w:rsidRPr="00322001">
      <w:rPr>
        <w:noProof/>
      </w:rPr>
      <mc:AlternateContent>
        <mc:Choice Requires="wps">
          <w:drawing>
            <wp:anchor distT="0" distB="0" distL="114300" distR="114300" simplePos="0" relativeHeight="251692032" behindDoc="1" locked="0" layoutInCell="1" allowOverlap="1" wp14:anchorId="39EA916E" wp14:editId="76D9F4C9">
              <wp:simplePos x="0" y="0"/>
              <wp:positionH relativeFrom="page">
                <wp:posOffset>9791700</wp:posOffset>
              </wp:positionH>
              <wp:positionV relativeFrom="page">
                <wp:posOffset>7259320</wp:posOffset>
              </wp:positionV>
              <wp:extent cx="266700" cy="565785"/>
              <wp:effectExtent l="0" t="0" r="0" b="5715"/>
              <wp:wrapNone/>
              <wp:docPr id="9" name="Rectangle 9"/>
              <wp:cNvGraphicFramePr/>
              <a:graphic xmlns:a="http://schemas.openxmlformats.org/drawingml/2006/main">
                <a:graphicData uri="http://schemas.microsoft.com/office/word/2010/wordprocessingShape">
                  <wps:wsp>
                    <wps:cNvSpPr/>
                    <wps:spPr>
                      <a:xfrm>
                        <a:off x="0" y="0"/>
                        <a:ext cx="266700" cy="5657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F98BA" id="Rectangle 9" o:spid="_x0000_s1026" style="position:absolute;margin-left:771pt;margin-top:571.6pt;width:21pt;height:44.5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" fillcolor="#005ca3 [3204]" stroked="f" strokeweight="2pt">
              <w10:wrap anchorx="page" anchory="page"/>
            </v:rect>
          </w:pict>
        </mc:Fallback>
      </mc:AlternateContent>
    </w:r>
    <w:r w:rsidRPr="00322001">
      <w:rPr>
        <w:noProof/>
      </w:rPr>
      <mc:AlternateContent>
        <mc:Choice Requires="wps">
          <w:drawing>
            <wp:anchor distT="45720" distB="45720" distL="114300" distR="114300" simplePos="0" relativeHeight="251691008" behindDoc="0" locked="0" layoutInCell="1" allowOverlap="1" wp14:anchorId="2290BC55" wp14:editId="2595BF5B">
              <wp:simplePos x="0" y="0"/>
              <wp:positionH relativeFrom="rightMargin">
                <wp:posOffset>2295525</wp:posOffset>
              </wp:positionH>
              <wp:positionV relativeFrom="paragraph">
                <wp:posOffset>-2046605</wp:posOffset>
              </wp:positionV>
              <wp:extent cx="430530" cy="3016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301625"/>
                      </a:xfrm>
                      <a:prstGeom prst="rect">
                        <a:avLst/>
                      </a:prstGeom>
                      <a:noFill/>
                      <a:ln w="9525">
                        <a:noFill/>
                        <a:miter lim="800000"/>
                        <a:headEnd/>
                        <a:tailEnd/>
                      </a:ln>
                    </wps:spPr>
                    <wps:txbx>
                      <w:txbxContent>
                        <w:p w14:paraId="3CF0D1E0" w14:textId="77777777" w:rsidR="00322001" w:rsidRPr="002E72DC" w:rsidRDefault="00322001" w:rsidP="00322001">
                          <w:pPr>
                            <w:rPr>
                              <w:b/>
                              <w:color w:val="000000" w:themeColor="text1"/>
                              <w:sz w:val="24"/>
                            </w:rPr>
                          </w:pPr>
                          <w:r w:rsidRPr="002E72DC">
                            <w:rPr>
                              <w:b/>
                              <w:color w:val="000000" w:themeColor="text1"/>
                              <w:sz w:val="24"/>
                            </w:rPr>
                            <w:fldChar w:fldCharType="begin"/>
                          </w:r>
                          <w:r w:rsidRPr="002E72DC">
                            <w:rPr>
                              <w:b/>
                              <w:color w:val="000000" w:themeColor="text1"/>
                              <w:sz w:val="24"/>
                            </w:rPr>
                            <w:instrText xml:space="preserve"> PAGE   \* MERGEFORMAT </w:instrText>
                          </w:r>
                          <w:r w:rsidRPr="002E72DC">
                            <w:rPr>
                              <w:b/>
                              <w:color w:val="000000" w:themeColor="text1"/>
                              <w:sz w:val="24"/>
                            </w:rPr>
                            <w:fldChar w:fldCharType="separate"/>
                          </w:r>
                          <w:r w:rsidR="00EF36E0">
                            <w:rPr>
                              <w:b/>
                              <w:noProof/>
                              <w:color w:val="000000" w:themeColor="text1"/>
                              <w:sz w:val="24"/>
                            </w:rPr>
                            <w:t>2</w:t>
                          </w:r>
                          <w:r w:rsidRPr="002E72DC">
                            <w:rPr>
                              <w:b/>
                              <w:noProof/>
                              <w:color w:val="000000" w:themeColor="text1"/>
                              <w:sz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0BC55" id="_x0000_s1032" type="#_x0000_t202" style="position:absolute;margin-left:180.75pt;margin-top:-161.15pt;width:33.9pt;height:23.75pt;z-index:25169100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" filled="f" stroked="f">
              <v:textbox style="mso-fit-shape-to-text:t">
                <w:txbxContent>
                  <w:p w14:paraId="3CF0D1E0" w14:textId="77777777" w:rsidR="00322001" w:rsidRPr="002E72DC" w:rsidRDefault="00322001" w:rsidP="00322001">
                    <w:pPr>
                      <w:rPr>
                        <w:b/>
                        <w:color w:val="000000" w:themeColor="text1"/>
                        <w:sz w:val="24"/>
                      </w:rPr>
                    </w:pPr>
                    <w:r w:rsidRPr="002E72DC">
                      <w:rPr>
                        <w:b/>
                        <w:color w:val="000000" w:themeColor="text1"/>
                        <w:sz w:val="24"/>
                      </w:rPr>
                      <w:fldChar w:fldCharType="begin"/>
                    </w:r>
                    <w:r w:rsidRPr="002E72DC">
                      <w:rPr>
                        <w:b/>
                        <w:color w:val="000000" w:themeColor="text1"/>
                        <w:sz w:val="24"/>
                      </w:rPr>
                      <w:instrText xml:space="preserve"> PAGE   \* MERGEFORMAT </w:instrText>
                    </w:r>
                    <w:r w:rsidRPr="002E72DC">
                      <w:rPr>
                        <w:b/>
                        <w:color w:val="000000" w:themeColor="text1"/>
                        <w:sz w:val="24"/>
                      </w:rPr>
                      <w:fldChar w:fldCharType="separate"/>
                    </w:r>
                    <w:r w:rsidR="00EF36E0">
                      <w:rPr>
                        <w:b/>
                        <w:noProof/>
                        <w:color w:val="000000" w:themeColor="text1"/>
                        <w:sz w:val="24"/>
                      </w:rPr>
                      <w:t>2</w:t>
                    </w:r>
                    <w:r w:rsidRPr="002E72DC">
                      <w:rPr>
                        <w:b/>
                        <w:noProof/>
                        <w:color w:val="000000" w:themeColor="text1"/>
                        <w:sz w:val="24"/>
                      </w:rPr>
                      <w:fldChar w:fldCharType="end"/>
                    </w:r>
                  </w:p>
                </w:txbxContent>
              </v:textbox>
              <w10:wrap anchorx="margin"/>
            </v:shape>
          </w:pict>
        </mc:Fallback>
      </mc:AlternateContent>
    </w:r>
    <w:r w:rsidRPr="00322001">
      <w:rPr>
        <w:noProof/>
      </w:rPr>
      <mc:AlternateContent>
        <mc:Choice Requires="wps">
          <w:drawing>
            <wp:anchor distT="0" distB="0" distL="114300" distR="114300" simplePos="0" relativeHeight="251689984" behindDoc="1" locked="0" layoutInCell="1" allowOverlap="1" wp14:anchorId="7CDABB8E" wp14:editId="6E5A2AF2">
              <wp:simplePos x="0" y="0"/>
              <wp:positionH relativeFrom="page">
                <wp:posOffset>8505825</wp:posOffset>
              </wp:positionH>
              <wp:positionV relativeFrom="page">
                <wp:posOffset>7686675</wp:posOffset>
              </wp:positionV>
              <wp:extent cx="1552575" cy="85725"/>
              <wp:effectExtent l="0" t="0" r="9525" b="9525"/>
              <wp:wrapNone/>
              <wp:docPr id="7" name="Rectangle 7"/>
              <wp:cNvGraphicFramePr/>
              <a:graphic xmlns:a="http://schemas.openxmlformats.org/drawingml/2006/main">
                <a:graphicData uri="http://schemas.microsoft.com/office/word/2010/wordprocessingShape">
                  <wps:wsp>
                    <wps:cNvSpPr/>
                    <wps:spPr>
                      <a:xfrm>
                        <a:off x="0" y="0"/>
                        <a:ext cx="1552575" cy="85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374AB" id="Rectangle 7" o:spid="_x0000_s1026" style="position:absolute;margin-left:669.75pt;margin-top:605.25pt;width:122.25pt;height:6.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" fillcolor="black [3213]"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52FCE" w14:textId="77777777" w:rsidR="00A24D41" w:rsidRDefault="00A24D41">
      <w:pPr>
        <w:spacing w:line="240" w:lineRule="auto"/>
      </w:pPr>
      <w:r>
        <w:separator/>
      </w:r>
    </w:p>
  </w:footnote>
  <w:footnote w:type="continuationSeparator" w:id="0">
    <w:p w14:paraId="564F9C72" w14:textId="77777777" w:rsidR="00A24D41" w:rsidRDefault="00A24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52A9" w14:textId="77777777" w:rsidR="00A13032" w:rsidRDefault="00C85B63">
    <w:pPr>
      <w:pStyle w:val="Header"/>
    </w:pPr>
    <w:r w:rsidRPr="00322001">
      <w:rPr>
        <w:noProof/>
        <w:sz w:val="24"/>
      </w:rPr>
      <mc:AlternateContent>
        <mc:Choice Requires="wps">
          <w:drawing>
            <wp:anchor distT="0" distB="0" distL="114300" distR="114300" simplePos="0" relativeHeight="251686912" behindDoc="1" locked="0" layoutInCell="1" allowOverlap="1" wp14:anchorId="3E56DBC9" wp14:editId="253A8A7C">
              <wp:simplePos x="0" y="0"/>
              <wp:positionH relativeFrom="page">
                <wp:posOffset>9525</wp:posOffset>
              </wp:positionH>
              <wp:positionV relativeFrom="page">
                <wp:posOffset>329565</wp:posOffset>
              </wp:positionV>
              <wp:extent cx="1005840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10058400" cy="76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A4F5" id="Rectangle 2" o:spid="_x0000_s1026" style="position:absolute;margin-left:.75pt;margin-top:25.95pt;width:11in;height: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" fillcolor="black [3213]" stroked="f" strokeweight="2pt">
              <w10:wrap anchorx="page" anchory="page"/>
            </v:rect>
          </w:pict>
        </mc:Fallback>
      </mc:AlternateContent>
    </w:r>
    <w:r w:rsidR="00322001" w:rsidRPr="00322001">
      <w:rPr>
        <w:noProof/>
        <w:sz w:val="24"/>
      </w:rPr>
      <mc:AlternateContent>
        <mc:Choice Requires="wps">
          <w:drawing>
            <wp:anchor distT="45720" distB="45720" distL="114300" distR="114300" simplePos="0" relativeHeight="251687936" behindDoc="0" locked="0" layoutInCell="1" allowOverlap="1" wp14:anchorId="51DF7011" wp14:editId="03DB1EC9">
              <wp:simplePos x="0" y="0"/>
              <wp:positionH relativeFrom="page">
                <wp:posOffset>104775</wp:posOffset>
              </wp:positionH>
              <wp:positionV relativeFrom="paragraph">
                <wp:posOffset>-390525</wp:posOffset>
              </wp:positionV>
              <wp:extent cx="5248275" cy="3016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01625"/>
                      </a:xfrm>
                      <a:prstGeom prst="rect">
                        <a:avLst/>
                      </a:prstGeom>
                      <a:noFill/>
                      <a:ln w="9525">
                        <a:noFill/>
                        <a:miter lim="800000"/>
                        <a:headEnd/>
                        <a:tailEnd/>
                      </a:ln>
                    </wps:spPr>
                    <wps:txbx>
                      <w:txbxContent>
                        <w:p w14:paraId="0653E3B8" w14:textId="77777777" w:rsidR="00322001" w:rsidRPr="001323CE" w:rsidRDefault="00C85B63" w:rsidP="00322001">
                          <w:pPr>
                            <w:rPr>
                              <w:b/>
                              <w:color w:val="FFFFFF" w:themeColor="background1"/>
                              <w:sz w:val="24"/>
                            </w:rPr>
                          </w:pPr>
                          <w:r>
                            <w:rPr>
                              <w:b/>
                              <w:color w:val="FFFFFF" w:themeColor="background1"/>
                              <w:sz w:val="24"/>
                            </w:rPr>
                            <w:t>Iowa Assessment Task 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DF7011" id="_x0000_t202" coordsize="21600,21600" o:spt="202" path="m,l,21600r21600,l21600,xe">
              <v:stroke joinstyle="miter"/>
              <v:path gradientshapeok="t" o:connecttype="rect"/>
            </v:shapetype>
            <v:shape id="_x0000_s1028" type="#_x0000_t202" style="position:absolute;margin-left:8.25pt;margin-top:-30.75pt;width:413.25pt;height:23.75pt;z-index:2516879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" filled="f" stroked="f">
              <v:textbox style="mso-fit-shape-to-text:t">
                <w:txbxContent>
                  <w:p w14:paraId="0653E3B8" w14:textId="77777777" w:rsidR="00322001" w:rsidRPr="001323CE" w:rsidRDefault="00C85B63" w:rsidP="00322001">
                    <w:pPr>
                      <w:rPr>
                        <w:b/>
                        <w:color w:val="FFFFFF" w:themeColor="background1"/>
                        <w:sz w:val="24"/>
                      </w:rPr>
                    </w:pPr>
                    <w:r>
                      <w:rPr>
                        <w:b/>
                        <w:color w:val="FFFFFF" w:themeColor="background1"/>
                        <w:sz w:val="24"/>
                      </w:rPr>
                      <w:t>Iowa Assessment Task Force</w:t>
                    </w:r>
                  </w:p>
                </w:txbxContent>
              </v:textbox>
              <w10:wrap anchorx="page"/>
            </v:shape>
          </w:pict>
        </mc:Fallback>
      </mc:AlternateContent>
    </w:r>
    <w:r w:rsidR="00322001" w:rsidRPr="00322001">
      <w:rPr>
        <w:noProof/>
        <w:sz w:val="24"/>
      </w:rPr>
      <mc:AlternateContent>
        <mc:Choice Requires="wps">
          <w:drawing>
            <wp:anchor distT="0" distB="0" distL="114300" distR="114300" simplePos="0" relativeHeight="251685888" behindDoc="1" locked="0" layoutInCell="1" allowOverlap="1" wp14:anchorId="0838B9FF" wp14:editId="03442F3A">
              <wp:simplePos x="0" y="0"/>
              <wp:positionH relativeFrom="page">
                <wp:align>right</wp:align>
              </wp:positionH>
              <wp:positionV relativeFrom="page">
                <wp:align>top</wp:align>
              </wp:positionV>
              <wp:extent cx="10048875" cy="346710"/>
              <wp:effectExtent l="0" t="0" r="9525" b="0"/>
              <wp:wrapNone/>
              <wp:docPr id="1" name="Rectangle 1"/>
              <wp:cNvGraphicFramePr/>
              <a:graphic xmlns:a="http://schemas.openxmlformats.org/drawingml/2006/main">
                <a:graphicData uri="http://schemas.microsoft.com/office/word/2010/wordprocessingShape">
                  <wps:wsp>
                    <wps:cNvSpPr/>
                    <wps:spPr>
                      <a:xfrm>
                        <a:off x="0" y="0"/>
                        <a:ext cx="10048875" cy="3467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8424" id="Rectangle 1" o:spid="_x0000_s1026" style="position:absolute;margin-left:740.05pt;margin-top:0;width:791.25pt;height:27.3pt;z-index:-2516305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" fillcolor="#005ca3 [3204]"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A54D" w14:textId="77777777" w:rsidR="00322001" w:rsidRDefault="00322001">
    <w:pPr>
      <w:pStyle w:val="Header"/>
    </w:pPr>
    <w:r>
      <w:rPr>
        <w:noProof/>
      </w:rPr>
      <mc:AlternateContent>
        <mc:Choice Requires="wps">
          <w:drawing>
            <wp:anchor distT="45720" distB="45720" distL="114300" distR="114300" simplePos="0" relativeHeight="251683840" behindDoc="0" locked="0" layoutInCell="1" allowOverlap="1" wp14:anchorId="34447056" wp14:editId="409662BE">
              <wp:simplePos x="0" y="0"/>
              <wp:positionH relativeFrom="page">
                <wp:posOffset>133350</wp:posOffset>
              </wp:positionH>
              <wp:positionV relativeFrom="paragraph">
                <wp:posOffset>-390525</wp:posOffset>
              </wp:positionV>
              <wp:extent cx="5019675" cy="301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01625"/>
                      </a:xfrm>
                      <a:prstGeom prst="rect">
                        <a:avLst/>
                      </a:prstGeom>
                      <a:noFill/>
                      <a:ln w="9525">
                        <a:noFill/>
                        <a:miter lim="800000"/>
                        <a:headEnd/>
                        <a:tailEnd/>
                      </a:ln>
                    </wps:spPr>
                    <wps:txbx>
                      <w:txbxContent>
                        <w:p w14:paraId="028387E7" w14:textId="77777777" w:rsidR="00322001" w:rsidRPr="001323CE" w:rsidRDefault="009413E2" w:rsidP="00322001">
                          <w:pPr>
                            <w:rPr>
                              <w:b/>
                              <w:color w:val="FFFFFF" w:themeColor="background1"/>
                              <w:sz w:val="24"/>
                            </w:rPr>
                          </w:pPr>
                          <w:r>
                            <w:rPr>
                              <w:b/>
                              <w:color w:val="FFFFFF" w:themeColor="background1"/>
                              <w:sz w:val="24"/>
                            </w:rPr>
                            <w:t>Iowa Assessment Task 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47056" id="_x0000_t202" coordsize="21600,21600" o:spt="202" path="m,l,21600r21600,l21600,xe">
              <v:stroke joinstyle="miter"/>
              <v:path gradientshapeok="t" o:connecttype="rect"/>
            </v:shapetype>
            <v:shape id="_x0000_s1030" type="#_x0000_t202" style="position:absolute;margin-left:10.5pt;margin-top:-30.75pt;width:395.25pt;height:23.75pt;z-index:2516838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" filled="f" stroked="f">
              <v:textbox style="mso-fit-shape-to-text:t">
                <w:txbxContent>
                  <w:p w14:paraId="028387E7" w14:textId="77777777" w:rsidR="00322001" w:rsidRPr="001323CE" w:rsidRDefault="009413E2" w:rsidP="00322001">
                    <w:pPr>
                      <w:rPr>
                        <w:b/>
                        <w:color w:val="FFFFFF" w:themeColor="background1"/>
                        <w:sz w:val="24"/>
                      </w:rPr>
                    </w:pPr>
                    <w:r>
                      <w:rPr>
                        <w:b/>
                        <w:color w:val="FFFFFF" w:themeColor="background1"/>
                        <w:sz w:val="24"/>
                      </w:rPr>
                      <w:t>Iowa Assessment Task Force</w:t>
                    </w:r>
                  </w:p>
                </w:txbxContent>
              </v:textbox>
              <w10:wrap anchorx="page"/>
            </v:shape>
          </w:pict>
        </mc:Fallback>
      </mc:AlternateContent>
    </w:r>
    <w:r w:rsidRPr="00322001">
      <w:rPr>
        <w:noProof/>
      </w:rPr>
      <mc:AlternateContent>
        <mc:Choice Requires="wps">
          <w:drawing>
            <wp:anchor distT="0" distB="0" distL="114300" distR="114300" simplePos="0" relativeHeight="251680768" behindDoc="1" locked="0" layoutInCell="1" allowOverlap="1" wp14:anchorId="6456E225" wp14:editId="742E9E73">
              <wp:simplePos x="0" y="0"/>
              <wp:positionH relativeFrom="page">
                <wp:posOffset>0</wp:posOffset>
              </wp:positionH>
              <wp:positionV relativeFrom="page">
                <wp:posOffset>0</wp:posOffset>
              </wp:positionV>
              <wp:extent cx="10048875" cy="346710"/>
              <wp:effectExtent l="0" t="0" r="9525" b="0"/>
              <wp:wrapNone/>
              <wp:docPr id="4" name="Rectangle 4"/>
              <wp:cNvGraphicFramePr/>
              <a:graphic xmlns:a="http://schemas.openxmlformats.org/drawingml/2006/main">
                <a:graphicData uri="http://schemas.microsoft.com/office/word/2010/wordprocessingShape">
                  <wps:wsp>
                    <wps:cNvSpPr/>
                    <wps:spPr>
                      <a:xfrm>
                        <a:off x="0" y="0"/>
                        <a:ext cx="10048875" cy="3467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6490" id="Rectangle 4" o:spid="_x0000_s1026" style="position:absolute;margin-left:0;margin-top:0;width:791.25pt;height:27.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" fillcolor="#005ca3 [3204]" stroked="f" strokeweight="2pt">
              <w10:wrap anchorx="page" anchory="page"/>
            </v:rect>
          </w:pict>
        </mc:Fallback>
      </mc:AlternateContent>
    </w:r>
    <w:r w:rsidRPr="00322001">
      <w:rPr>
        <w:noProof/>
      </w:rPr>
      <mc:AlternateContent>
        <mc:Choice Requires="wps">
          <w:drawing>
            <wp:anchor distT="0" distB="0" distL="114300" distR="114300" simplePos="0" relativeHeight="251681792" behindDoc="1" locked="0" layoutInCell="1" allowOverlap="1" wp14:anchorId="3B818907" wp14:editId="7372B711">
              <wp:simplePos x="0" y="0"/>
              <wp:positionH relativeFrom="page">
                <wp:posOffset>0</wp:posOffset>
              </wp:positionH>
              <wp:positionV relativeFrom="page">
                <wp:posOffset>320040</wp:posOffset>
              </wp:positionV>
              <wp:extent cx="10058400" cy="76200"/>
              <wp:effectExtent l="0" t="0" r="0" b="0"/>
              <wp:wrapNone/>
              <wp:docPr id="5" name="Rectangle 5"/>
              <wp:cNvGraphicFramePr/>
              <a:graphic xmlns:a="http://schemas.openxmlformats.org/drawingml/2006/main">
                <a:graphicData uri="http://schemas.microsoft.com/office/word/2010/wordprocessingShape">
                  <wps:wsp>
                    <wps:cNvSpPr/>
                    <wps:spPr>
                      <a:xfrm>
                        <a:off x="0" y="0"/>
                        <a:ext cx="10058400" cy="76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5733" id="Rectangle 5" o:spid="_x0000_s1026" style="position:absolute;margin-left:0;margin-top:25.2pt;width:11in;height: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" fillcolor="black [3213]"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19D5"/>
    <w:multiLevelType w:val="hybridMultilevel"/>
    <w:tmpl w:val="6EDE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826EB"/>
    <w:multiLevelType w:val="multilevel"/>
    <w:tmpl w:val="85F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33B12"/>
    <w:multiLevelType w:val="multilevel"/>
    <w:tmpl w:val="D25A4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332D1F"/>
    <w:multiLevelType w:val="multilevel"/>
    <w:tmpl w:val="62F600F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C1B1AC0"/>
    <w:multiLevelType w:val="hybridMultilevel"/>
    <w:tmpl w:val="C8C2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872399"/>
    <w:multiLevelType w:val="multilevel"/>
    <w:tmpl w:val="9BC69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F51760"/>
    <w:multiLevelType w:val="hybridMultilevel"/>
    <w:tmpl w:val="05AE2824"/>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7">
    <w:nsid w:val="120E4E32"/>
    <w:multiLevelType w:val="hybridMultilevel"/>
    <w:tmpl w:val="4EAEC7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221F2F29"/>
    <w:multiLevelType w:val="multilevel"/>
    <w:tmpl w:val="D758E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2C4052"/>
    <w:multiLevelType w:val="hybridMultilevel"/>
    <w:tmpl w:val="710092C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29864283"/>
    <w:multiLevelType w:val="hybridMultilevel"/>
    <w:tmpl w:val="51A6B442"/>
    <w:lvl w:ilvl="0" w:tplc="F4E2081A">
      <w:start w:val="1"/>
      <w:numFmt w:val="bullet"/>
      <w:pStyle w:val="BulletedList3"/>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98580C"/>
    <w:multiLevelType w:val="multilevel"/>
    <w:tmpl w:val="FBCE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D7692"/>
    <w:multiLevelType w:val="multilevel"/>
    <w:tmpl w:val="3BEAF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FA34403"/>
    <w:multiLevelType w:val="hybridMultilevel"/>
    <w:tmpl w:val="F86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A2531"/>
    <w:multiLevelType w:val="multilevel"/>
    <w:tmpl w:val="12FC9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5B34E54"/>
    <w:multiLevelType w:val="multilevel"/>
    <w:tmpl w:val="77B4C47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6F635CF"/>
    <w:multiLevelType w:val="hybridMultilevel"/>
    <w:tmpl w:val="1964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226A4"/>
    <w:multiLevelType w:val="multilevel"/>
    <w:tmpl w:val="167AB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C4C5F89"/>
    <w:multiLevelType w:val="multilevel"/>
    <w:tmpl w:val="9B1E4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E5347C5"/>
    <w:multiLevelType w:val="hybridMultilevel"/>
    <w:tmpl w:val="4CE2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31D9E"/>
    <w:multiLevelType w:val="multilevel"/>
    <w:tmpl w:val="DADA8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219021C"/>
    <w:multiLevelType w:val="multilevel"/>
    <w:tmpl w:val="53F06DF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2F91B7B"/>
    <w:multiLevelType w:val="multilevel"/>
    <w:tmpl w:val="030C1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3E56B73"/>
    <w:multiLevelType w:val="multilevel"/>
    <w:tmpl w:val="5BE8340E"/>
    <w:lvl w:ilvl="0">
      <w:start w:val="1"/>
      <w:numFmt w:val="decimal"/>
      <w:lvlText w:val="%1."/>
      <w:lvlJc w:val="right"/>
      <w:pPr>
        <w:ind w:left="720" w:firstLine="1080"/>
      </w:pPr>
      <w:rPr>
        <w:b w:val="0"/>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24">
    <w:nsid w:val="448E3F92"/>
    <w:multiLevelType w:val="multilevel"/>
    <w:tmpl w:val="13087FE2"/>
    <w:lvl w:ilvl="0">
      <w:start w:val="5"/>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nsid w:val="476B0686"/>
    <w:multiLevelType w:val="multilevel"/>
    <w:tmpl w:val="D0C6B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A864D1D"/>
    <w:multiLevelType w:val="hybridMultilevel"/>
    <w:tmpl w:val="2070F0B8"/>
    <w:lvl w:ilvl="0" w:tplc="95AA27E0">
      <w:numFmt w:val="bullet"/>
      <w:lvlText w:val=""/>
      <w:lvlJc w:val="left"/>
      <w:pPr>
        <w:ind w:left="144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775D67"/>
    <w:multiLevelType w:val="multilevel"/>
    <w:tmpl w:val="E0C8174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nsid w:val="4B930522"/>
    <w:multiLevelType w:val="multilevel"/>
    <w:tmpl w:val="33B29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C1F0B6A"/>
    <w:multiLevelType w:val="multilevel"/>
    <w:tmpl w:val="2D3A7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DFC01AD"/>
    <w:multiLevelType w:val="multilevel"/>
    <w:tmpl w:val="DA160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E14220E"/>
    <w:multiLevelType w:val="multilevel"/>
    <w:tmpl w:val="5EEE4140"/>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3147A3D"/>
    <w:multiLevelType w:val="multilevel"/>
    <w:tmpl w:val="964C8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3424A06"/>
    <w:multiLevelType w:val="multilevel"/>
    <w:tmpl w:val="07D82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4D70EFC"/>
    <w:multiLevelType w:val="multilevel"/>
    <w:tmpl w:val="E884BF38"/>
    <w:lvl w:ilvl="0">
      <w:start w:val="1"/>
      <w:numFmt w:val="decimal"/>
      <w:pStyle w:val="NumberedList"/>
      <w:lvlText w:val="%1."/>
      <w:lvlJc w:val="left"/>
      <w:pPr>
        <w:ind w:left="648" w:hanging="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5942139F"/>
    <w:multiLevelType w:val="hybridMultilevel"/>
    <w:tmpl w:val="CC1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31C53"/>
    <w:multiLevelType w:val="hybridMultilevel"/>
    <w:tmpl w:val="882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135E6"/>
    <w:multiLevelType w:val="hybridMultilevel"/>
    <w:tmpl w:val="0F046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A10721"/>
    <w:multiLevelType w:val="multilevel"/>
    <w:tmpl w:val="670460D6"/>
    <w:lvl w:ilvl="0">
      <w:start w:val="2"/>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9">
    <w:nsid w:val="62BF0BC8"/>
    <w:multiLevelType w:val="multilevel"/>
    <w:tmpl w:val="52A8758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0">
    <w:nsid w:val="63515B0E"/>
    <w:multiLevelType w:val="multilevel"/>
    <w:tmpl w:val="CD7C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E7FF1"/>
    <w:multiLevelType w:val="hybridMultilevel"/>
    <w:tmpl w:val="435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25DA6"/>
    <w:multiLevelType w:val="hybridMultilevel"/>
    <w:tmpl w:val="06B0FF88"/>
    <w:lvl w:ilvl="0" w:tplc="121033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D41655"/>
    <w:multiLevelType w:val="multilevel"/>
    <w:tmpl w:val="F19ED792"/>
    <w:lvl w:ilvl="0">
      <w:start w:val="4"/>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73FC4C26"/>
    <w:multiLevelType w:val="multilevel"/>
    <w:tmpl w:val="2B549B7E"/>
    <w:lvl w:ilvl="0">
      <w:start w:val="3"/>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5">
    <w:nsid w:val="74B62EE0"/>
    <w:multiLevelType w:val="multilevel"/>
    <w:tmpl w:val="F0FCA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64A58A3"/>
    <w:multiLevelType w:val="multilevel"/>
    <w:tmpl w:val="CF34B14C"/>
    <w:lvl w:ilvl="0">
      <w:start w:val="1"/>
      <w:numFmt w:val="bullet"/>
      <w:pStyle w:val="BulletedList1"/>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98A7A9D"/>
    <w:multiLevelType w:val="hybridMultilevel"/>
    <w:tmpl w:val="4C26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8"/>
  </w:num>
  <w:num w:numId="4">
    <w:abstractNumId w:val="18"/>
  </w:num>
  <w:num w:numId="5">
    <w:abstractNumId w:val="45"/>
  </w:num>
  <w:num w:numId="6">
    <w:abstractNumId w:val="12"/>
  </w:num>
  <w:num w:numId="7">
    <w:abstractNumId w:val="21"/>
  </w:num>
  <w:num w:numId="8">
    <w:abstractNumId w:val="2"/>
  </w:num>
  <w:num w:numId="9">
    <w:abstractNumId w:val="20"/>
  </w:num>
  <w:num w:numId="10">
    <w:abstractNumId w:val="44"/>
  </w:num>
  <w:num w:numId="11">
    <w:abstractNumId w:val="29"/>
  </w:num>
  <w:num w:numId="12">
    <w:abstractNumId w:val="46"/>
  </w:num>
  <w:num w:numId="13">
    <w:abstractNumId w:val="22"/>
  </w:num>
  <w:num w:numId="14">
    <w:abstractNumId w:val="5"/>
  </w:num>
  <w:num w:numId="15">
    <w:abstractNumId w:val="43"/>
  </w:num>
  <w:num w:numId="16">
    <w:abstractNumId w:val="31"/>
  </w:num>
  <w:num w:numId="17">
    <w:abstractNumId w:val="25"/>
  </w:num>
  <w:num w:numId="18">
    <w:abstractNumId w:val="32"/>
  </w:num>
  <w:num w:numId="19">
    <w:abstractNumId w:val="39"/>
  </w:num>
  <w:num w:numId="20">
    <w:abstractNumId w:val="14"/>
  </w:num>
  <w:num w:numId="21">
    <w:abstractNumId w:val="17"/>
  </w:num>
  <w:num w:numId="22">
    <w:abstractNumId w:val="3"/>
  </w:num>
  <w:num w:numId="23">
    <w:abstractNumId w:val="27"/>
  </w:num>
  <w:num w:numId="24">
    <w:abstractNumId w:val="34"/>
  </w:num>
  <w:num w:numId="25">
    <w:abstractNumId w:val="24"/>
  </w:num>
  <w:num w:numId="26">
    <w:abstractNumId w:val="28"/>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 w:numId="30">
    <w:abstractNumId w:val="1"/>
  </w:num>
  <w:num w:numId="31">
    <w:abstractNumId w:val="40"/>
  </w:num>
  <w:num w:numId="32">
    <w:abstractNumId w:val="11"/>
  </w:num>
  <w:num w:numId="33">
    <w:abstractNumId w:val="9"/>
  </w:num>
  <w:num w:numId="34">
    <w:abstractNumId w:val="7"/>
  </w:num>
  <w:num w:numId="35">
    <w:abstractNumId w:val="6"/>
  </w:num>
  <w:num w:numId="36">
    <w:abstractNumId w:val="13"/>
  </w:num>
  <w:num w:numId="37">
    <w:abstractNumId w:val="41"/>
  </w:num>
  <w:num w:numId="38">
    <w:abstractNumId w:val="35"/>
  </w:num>
  <w:num w:numId="39">
    <w:abstractNumId w:val="47"/>
  </w:num>
  <w:num w:numId="40">
    <w:abstractNumId w:val="36"/>
  </w:num>
  <w:num w:numId="41">
    <w:abstractNumId w:val="30"/>
  </w:num>
  <w:num w:numId="42">
    <w:abstractNumId w:val="33"/>
  </w:num>
  <w:num w:numId="43">
    <w:abstractNumId w:val="8"/>
  </w:num>
  <w:num w:numId="44">
    <w:abstractNumId w:val="0"/>
  </w:num>
  <w:num w:numId="45">
    <w:abstractNumId w:val="4"/>
  </w:num>
  <w:num w:numId="46">
    <w:abstractNumId w:val="19"/>
  </w:num>
  <w:num w:numId="47">
    <w:abstractNumId w:val="37"/>
  </w:num>
  <w:num w:numId="48">
    <w:abstractNumId w:val="1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A2"/>
    <w:rsid w:val="00005683"/>
    <w:rsid w:val="000112FD"/>
    <w:rsid w:val="000273AB"/>
    <w:rsid w:val="00032253"/>
    <w:rsid w:val="00045D7D"/>
    <w:rsid w:val="00062E67"/>
    <w:rsid w:val="00065DE6"/>
    <w:rsid w:val="00071318"/>
    <w:rsid w:val="00083BB3"/>
    <w:rsid w:val="00096AAD"/>
    <w:rsid w:val="000A6D81"/>
    <w:rsid w:val="000C2E37"/>
    <w:rsid w:val="000D2E22"/>
    <w:rsid w:val="000D3B12"/>
    <w:rsid w:val="000F265E"/>
    <w:rsid w:val="000F45A2"/>
    <w:rsid w:val="00103D4D"/>
    <w:rsid w:val="001233BF"/>
    <w:rsid w:val="001323CE"/>
    <w:rsid w:val="00153FCE"/>
    <w:rsid w:val="00155D93"/>
    <w:rsid w:val="00156B75"/>
    <w:rsid w:val="001714FF"/>
    <w:rsid w:val="001969E4"/>
    <w:rsid w:val="001A61C7"/>
    <w:rsid w:val="001C1492"/>
    <w:rsid w:val="00211796"/>
    <w:rsid w:val="0021347E"/>
    <w:rsid w:val="0021723C"/>
    <w:rsid w:val="00243406"/>
    <w:rsid w:val="00254B2B"/>
    <w:rsid w:val="002924AE"/>
    <w:rsid w:val="00295CF4"/>
    <w:rsid w:val="002A7A77"/>
    <w:rsid w:val="002B271F"/>
    <w:rsid w:val="002C7F3C"/>
    <w:rsid w:val="002D3542"/>
    <w:rsid w:val="002E72DC"/>
    <w:rsid w:val="002F65A3"/>
    <w:rsid w:val="003034AE"/>
    <w:rsid w:val="00322001"/>
    <w:rsid w:val="00327EE4"/>
    <w:rsid w:val="00344998"/>
    <w:rsid w:val="0037451B"/>
    <w:rsid w:val="00395A8B"/>
    <w:rsid w:val="003B43CA"/>
    <w:rsid w:val="003D3E47"/>
    <w:rsid w:val="003E6AEC"/>
    <w:rsid w:val="003E7A4D"/>
    <w:rsid w:val="003F60B3"/>
    <w:rsid w:val="003F6248"/>
    <w:rsid w:val="00415FB5"/>
    <w:rsid w:val="0042178E"/>
    <w:rsid w:val="00462FB8"/>
    <w:rsid w:val="00475F4A"/>
    <w:rsid w:val="004B3DE7"/>
    <w:rsid w:val="004D21AA"/>
    <w:rsid w:val="004D6EF3"/>
    <w:rsid w:val="004E354D"/>
    <w:rsid w:val="00503629"/>
    <w:rsid w:val="00512040"/>
    <w:rsid w:val="00514A83"/>
    <w:rsid w:val="00532561"/>
    <w:rsid w:val="00543948"/>
    <w:rsid w:val="00562E4D"/>
    <w:rsid w:val="00576BB4"/>
    <w:rsid w:val="0058451B"/>
    <w:rsid w:val="00595488"/>
    <w:rsid w:val="005C5574"/>
    <w:rsid w:val="005D03C0"/>
    <w:rsid w:val="006012B4"/>
    <w:rsid w:val="00602672"/>
    <w:rsid w:val="006059D1"/>
    <w:rsid w:val="00614D64"/>
    <w:rsid w:val="00617333"/>
    <w:rsid w:val="00632A70"/>
    <w:rsid w:val="00650B45"/>
    <w:rsid w:val="006572CD"/>
    <w:rsid w:val="006674ED"/>
    <w:rsid w:val="006676F1"/>
    <w:rsid w:val="00682BE3"/>
    <w:rsid w:val="00697C30"/>
    <w:rsid w:val="006B4B30"/>
    <w:rsid w:val="006C2A02"/>
    <w:rsid w:val="006D538B"/>
    <w:rsid w:val="006E03B1"/>
    <w:rsid w:val="006E2B88"/>
    <w:rsid w:val="006E437E"/>
    <w:rsid w:val="0072272E"/>
    <w:rsid w:val="00731817"/>
    <w:rsid w:val="0073346C"/>
    <w:rsid w:val="0073550A"/>
    <w:rsid w:val="00743FFC"/>
    <w:rsid w:val="00755A69"/>
    <w:rsid w:val="0078058F"/>
    <w:rsid w:val="00782F2F"/>
    <w:rsid w:val="00791265"/>
    <w:rsid w:val="007A1E88"/>
    <w:rsid w:val="007B10D7"/>
    <w:rsid w:val="007E71BE"/>
    <w:rsid w:val="007F2F8F"/>
    <w:rsid w:val="00803988"/>
    <w:rsid w:val="00807351"/>
    <w:rsid w:val="00855565"/>
    <w:rsid w:val="008804B9"/>
    <w:rsid w:val="008820BC"/>
    <w:rsid w:val="008B48B8"/>
    <w:rsid w:val="008C62CB"/>
    <w:rsid w:val="008E422F"/>
    <w:rsid w:val="00904E1D"/>
    <w:rsid w:val="00911984"/>
    <w:rsid w:val="009265A5"/>
    <w:rsid w:val="009413E2"/>
    <w:rsid w:val="00942C94"/>
    <w:rsid w:val="00946FBD"/>
    <w:rsid w:val="00955BA6"/>
    <w:rsid w:val="00955F9C"/>
    <w:rsid w:val="00957FDC"/>
    <w:rsid w:val="00971B15"/>
    <w:rsid w:val="009850B0"/>
    <w:rsid w:val="00995BE6"/>
    <w:rsid w:val="009E0D00"/>
    <w:rsid w:val="00A040D1"/>
    <w:rsid w:val="00A05137"/>
    <w:rsid w:val="00A13032"/>
    <w:rsid w:val="00A17276"/>
    <w:rsid w:val="00A24D41"/>
    <w:rsid w:val="00A250EB"/>
    <w:rsid w:val="00A26C85"/>
    <w:rsid w:val="00A341D0"/>
    <w:rsid w:val="00A474BE"/>
    <w:rsid w:val="00A75571"/>
    <w:rsid w:val="00A82456"/>
    <w:rsid w:val="00A91B9D"/>
    <w:rsid w:val="00A97395"/>
    <w:rsid w:val="00AA2EAD"/>
    <w:rsid w:val="00AA4D28"/>
    <w:rsid w:val="00AA78C6"/>
    <w:rsid w:val="00AA7DF7"/>
    <w:rsid w:val="00AB5C2A"/>
    <w:rsid w:val="00AC4D14"/>
    <w:rsid w:val="00AC6FEC"/>
    <w:rsid w:val="00AD5EA8"/>
    <w:rsid w:val="00AD6529"/>
    <w:rsid w:val="00AE2004"/>
    <w:rsid w:val="00AE3F40"/>
    <w:rsid w:val="00AE5BA5"/>
    <w:rsid w:val="00AE739F"/>
    <w:rsid w:val="00AF27F2"/>
    <w:rsid w:val="00AF2874"/>
    <w:rsid w:val="00AF4C2A"/>
    <w:rsid w:val="00B278F9"/>
    <w:rsid w:val="00B3769D"/>
    <w:rsid w:val="00B42B21"/>
    <w:rsid w:val="00B52F73"/>
    <w:rsid w:val="00B73D09"/>
    <w:rsid w:val="00B81BEB"/>
    <w:rsid w:val="00B86740"/>
    <w:rsid w:val="00B96B78"/>
    <w:rsid w:val="00B97CF3"/>
    <w:rsid w:val="00BA5878"/>
    <w:rsid w:val="00BB05D9"/>
    <w:rsid w:val="00BB20C6"/>
    <w:rsid w:val="00BB5267"/>
    <w:rsid w:val="00BD0B79"/>
    <w:rsid w:val="00BE3445"/>
    <w:rsid w:val="00BF41F3"/>
    <w:rsid w:val="00C3397F"/>
    <w:rsid w:val="00C52FC6"/>
    <w:rsid w:val="00C672E6"/>
    <w:rsid w:val="00C74A1A"/>
    <w:rsid w:val="00C85B63"/>
    <w:rsid w:val="00C93305"/>
    <w:rsid w:val="00CA5C14"/>
    <w:rsid w:val="00CB273D"/>
    <w:rsid w:val="00CE47AD"/>
    <w:rsid w:val="00CE799D"/>
    <w:rsid w:val="00CF2BB2"/>
    <w:rsid w:val="00D07922"/>
    <w:rsid w:val="00D27226"/>
    <w:rsid w:val="00D2793B"/>
    <w:rsid w:val="00D458BF"/>
    <w:rsid w:val="00D61FF4"/>
    <w:rsid w:val="00D6617D"/>
    <w:rsid w:val="00D716DB"/>
    <w:rsid w:val="00D96E9C"/>
    <w:rsid w:val="00DA50EC"/>
    <w:rsid w:val="00DE0F9F"/>
    <w:rsid w:val="00DF61F0"/>
    <w:rsid w:val="00E156EF"/>
    <w:rsid w:val="00E5747A"/>
    <w:rsid w:val="00E60B81"/>
    <w:rsid w:val="00E85BF2"/>
    <w:rsid w:val="00E901DE"/>
    <w:rsid w:val="00E94BDF"/>
    <w:rsid w:val="00EB5095"/>
    <w:rsid w:val="00ED027C"/>
    <w:rsid w:val="00ED4380"/>
    <w:rsid w:val="00ED61CE"/>
    <w:rsid w:val="00EE492C"/>
    <w:rsid w:val="00EF3097"/>
    <w:rsid w:val="00EF36E0"/>
    <w:rsid w:val="00F26F69"/>
    <w:rsid w:val="00F3373E"/>
    <w:rsid w:val="00F33CC3"/>
    <w:rsid w:val="00F40DDC"/>
    <w:rsid w:val="00F50889"/>
    <w:rsid w:val="00F53C55"/>
    <w:rsid w:val="00F550FD"/>
    <w:rsid w:val="00F7449C"/>
    <w:rsid w:val="00F861D6"/>
    <w:rsid w:val="00F93E6C"/>
    <w:rsid w:val="00F9764A"/>
    <w:rsid w:val="00FA22AA"/>
    <w:rsid w:val="00FA7595"/>
    <w:rsid w:val="00FB08B4"/>
    <w:rsid w:val="00FB2656"/>
    <w:rsid w:val="00FB295D"/>
    <w:rsid w:val="00FC6EFA"/>
    <w:rsid w:val="00FF42C8"/>
    <w:rsid w:val="00FF570B"/>
    <w:rsid w:val="00FF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228BC"/>
  <w15:docId w15:val="{8A1EF572-7943-4146-B3D2-8D66FB45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autoRedefine/>
    <w:qFormat/>
    <w:rsid w:val="0073346C"/>
    <w:pPr>
      <w:keepNext/>
      <w:keepLines/>
      <w:pBdr>
        <w:left w:val="single" w:sz="48" w:space="0" w:color="005CA3" w:themeColor="accent1"/>
        <w:bottom w:val="single" w:sz="18" w:space="0" w:color="005CA3" w:themeColor="accent1"/>
      </w:pBdr>
      <w:spacing w:after="120" w:line="240" w:lineRule="auto"/>
      <w:ind w:left="144"/>
      <w:outlineLvl w:val="0"/>
    </w:pPr>
    <w:rPr>
      <w:rFonts w:eastAsia="Times New Roman"/>
      <w:sz w:val="40"/>
      <w:szCs w:val="32"/>
    </w:rPr>
  </w:style>
  <w:style w:type="paragraph" w:styleId="Heading2">
    <w:name w:val="heading 2"/>
    <w:basedOn w:val="Normal"/>
    <w:next w:val="Normal"/>
    <w:qFormat/>
    <w:rsid w:val="00743FFC"/>
    <w:pPr>
      <w:keepNext/>
      <w:keepLines/>
      <w:spacing w:before="200"/>
      <w:contextualSpacing/>
      <w:outlineLvl w:val="1"/>
    </w:pPr>
    <w:rPr>
      <w:rFonts w:eastAsia="Trebuchet MS" w:cs="Trebuchet MS"/>
      <w:b/>
      <w:color w:val="005CA3" w:themeColor="accent1"/>
      <w:sz w:val="32"/>
    </w:rPr>
  </w:style>
  <w:style w:type="paragraph" w:styleId="Heading3">
    <w:name w:val="heading 3"/>
    <w:basedOn w:val="Normal"/>
    <w:next w:val="Normal"/>
    <w:link w:val="Heading3Char"/>
    <w:autoRedefine/>
    <w:qFormat/>
    <w:rsid w:val="003F60B3"/>
    <w:pPr>
      <w:keepNext/>
      <w:keepLines/>
      <w:shd w:val="clear" w:color="auto" w:fill="D3E4FF" w:themeFill="text2" w:themeFillTint="1A"/>
      <w:tabs>
        <w:tab w:val="left" w:pos="3983"/>
      </w:tabs>
      <w:spacing w:before="160"/>
      <w:contextualSpacing/>
      <w:outlineLvl w:val="2"/>
    </w:pPr>
    <w:rPr>
      <w:rFonts w:eastAsia="Trebuchet MS" w:cs="Trebuchet MS"/>
      <w:color w:val="000000" w:themeColor="text1"/>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91198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3B43CA"/>
    <w:pPr>
      <w:tabs>
        <w:tab w:val="center" w:pos="4680"/>
        <w:tab w:val="right" w:pos="9360"/>
      </w:tabs>
      <w:spacing w:line="240" w:lineRule="auto"/>
    </w:pPr>
  </w:style>
  <w:style w:type="character" w:customStyle="1" w:styleId="HeaderChar">
    <w:name w:val="Header Char"/>
    <w:basedOn w:val="DefaultParagraphFont"/>
    <w:link w:val="Header"/>
    <w:uiPriority w:val="99"/>
    <w:rsid w:val="003B43CA"/>
  </w:style>
  <w:style w:type="paragraph" w:styleId="Footer">
    <w:name w:val="footer"/>
    <w:basedOn w:val="Normal"/>
    <w:link w:val="FooterChar"/>
    <w:uiPriority w:val="99"/>
    <w:unhideWhenUsed/>
    <w:rsid w:val="003B43CA"/>
    <w:pPr>
      <w:tabs>
        <w:tab w:val="center" w:pos="4680"/>
        <w:tab w:val="right" w:pos="9360"/>
      </w:tabs>
      <w:spacing w:line="240" w:lineRule="auto"/>
    </w:pPr>
  </w:style>
  <w:style w:type="character" w:customStyle="1" w:styleId="FooterChar">
    <w:name w:val="Footer Char"/>
    <w:basedOn w:val="DefaultParagraphFont"/>
    <w:link w:val="Footer"/>
    <w:uiPriority w:val="99"/>
    <w:rsid w:val="003B43CA"/>
  </w:style>
  <w:style w:type="paragraph" w:styleId="BalloonText">
    <w:name w:val="Balloon Text"/>
    <w:basedOn w:val="Normal"/>
    <w:link w:val="BalloonTextChar"/>
    <w:uiPriority w:val="99"/>
    <w:semiHidden/>
    <w:unhideWhenUsed/>
    <w:rsid w:val="00F40D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DC"/>
    <w:rPr>
      <w:rFonts w:ascii="Segoe UI" w:hAnsi="Segoe UI" w:cs="Segoe UI"/>
      <w:sz w:val="18"/>
      <w:szCs w:val="18"/>
    </w:rPr>
  </w:style>
  <w:style w:type="character" w:styleId="Strong">
    <w:name w:val="Strong"/>
    <w:basedOn w:val="DefaultParagraphFont"/>
    <w:uiPriority w:val="22"/>
    <w:qFormat/>
    <w:rsid w:val="00AA78C6"/>
    <w:rPr>
      <w:b/>
      <w:bCs/>
    </w:rPr>
  </w:style>
  <w:style w:type="paragraph" w:styleId="NoSpacing">
    <w:name w:val="No Spacing"/>
    <w:link w:val="NoSpacingChar"/>
    <w:uiPriority w:val="1"/>
    <w:qFormat/>
    <w:rsid w:val="00A341D0"/>
    <w:pPr>
      <w:spacing w:line="240" w:lineRule="auto"/>
    </w:pPr>
    <w:rPr>
      <w:rFonts w:asciiTheme="minorHAnsi" w:eastAsiaTheme="minorEastAsia" w:hAnsiTheme="minorHAnsi" w:cstheme="minorBidi"/>
      <w:color w:val="auto"/>
      <w:szCs w:val="22"/>
    </w:rPr>
  </w:style>
  <w:style w:type="character" w:customStyle="1" w:styleId="Heading1Char">
    <w:name w:val="Heading 1 Char"/>
    <w:basedOn w:val="DefaultParagraphFont"/>
    <w:link w:val="Heading1"/>
    <w:rsid w:val="0073346C"/>
    <w:rPr>
      <w:rFonts w:eastAsia="Times New Roman"/>
      <w:sz w:val="40"/>
      <w:szCs w:val="32"/>
    </w:rPr>
  </w:style>
  <w:style w:type="character" w:customStyle="1" w:styleId="NoSpacingChar">
    <w:name w:val="No Spacing Char"/>
    <w:basedOn w:val="DefaultParagraphFont"/>
    <w:link w:val="NoSpacing"/>
    <w:uiPriority w:val="1"/>
    <w:rsid w:val="00A341D0"/>
    <w:rPr>
      <w:rFonts w:asciiTheme="minorHAnsi" w:eastAsiaTheme="minorEastAsia" w:hAnsiTheme="minorHAnsi" w:cstheme="minorBidi"/>
      <w:color w:val="auto"/>
      <w:szCs w:val="22"/>
    </w:rPr>
  </w:style>
  <w:style w:type="paragraph" w:styleId="TOC1">
    <w:name w:val="toc 1"/>
    <w:basedOn w:val="Normal"/>
    <w:next w:val="Normal"/>
    <w:autoRedefine/>
    <w:uiPriority w:val="39"/>
    <w:unhideWhenUsed/>
    <w:rsid w:val="008804B9"/>
    <w:pPr>
      <w:spacing w:after="100"/>
    </w:pPr>
  </w:style>
  <w:style w:type="paragraph" w:styleId="TOC2">
    <w:name w:val="toc 2"/>
    <w:basedOn w:val="Normal"/>
    <w:next w:val="Normal"/>
    <w:autoRedefine/>
    <w:uiPriority w:val="39"/>
    <w:unhideWhenUsed/>
    <w:rsid w:val="008804B9"/>
    <w:pPr>
      <w:spacing w:after="100"/>
      <w:ind w:left="220"/>
    </w:pPr>
  </w:style>
  <w:style w:type="character" w:styleId="Hyperlink">
    <w:name w:val="Hyperlink"/>
    <w:basedOn w:val="DefaultParagraphFont"/>
    <w:uiPriority w:val="99"/>
    <w:unhideWhenUsed/>
    <w:rsid w:val="008804B9"/>
    <w:rPr>
      <w:color w:val="0563C1" w:themeColor="hyperlink"/>
      <w:u w:val="single"/>
    </w:rPr>
  </w:style>
  <w:style w:type="paragraph" w:styleId="TOCHeading">
    <w:name w:val="TOC Heading"/>
    <w:basedOn w:val="Heading1"/>
    <w:next w:val="Normal"/>
    <w:uiPriority w:val="39"/>
    <w:unhideWhenUsed/>
    <w:qFormat/>
    <w:rsid w:val="008804B9"/>
    <w:pPr>
      <w:pBdr>
        <w:left w:val="none" w:sz="0" w:space="0" w:color="auto"/>
        <w:bottom w:val="none" w:sz="0" w:space="0" w:color="auto"/>
      </w:pBdr>
      <w:spacing w:before="240" w:after="0" w:line="259" w:lineRule="auto"/>
      <w:ind w:left="0"/>
      <w:outlineLvl w:val="9"/>
    </w:pPr>
    <w:rPr>
      <w:rFonts w:asciiTheme="majorHAnsi" w:eastAsiaTheme="majorEastAsia" w:hAnsiTheme="majorHAnsi" w:cstheme="majorBidi"/>
      <w:color w:val="00447A" w:themeColor="accent1" w:themeShade="BF"/>
      <w:sz w:val="32"/>
    </w:rPr>
  </w:style>
  <w:style w:type="paragraph" w:styleId="TOC3">
    <w:name w:val="toc 3"/>
    <w:basedOn w:val="Normal"/>
    <w:next w:val="Normal"/>
    <w:autoRedefine/>
    <w:uiPriority w:val="39"/>
    <w:unhideWhenUsed/>
    <w:rsid w:val="008804B9"/>
    <w:pPr>
      <w:spacing w:after="100"/>
      <w:ind w:left="440"/>
    </w:pPr>
  </w:style>
  <w:style w:type="paragraph" w:customStyle="1" w:styleId="NumberedList">
    <w:name w:val="Numbered List"/>
    <w:basedOn w:val="Normal"/>
    <w:link w:val="NumberedListChar"/>
    <w:autoRedefine/>
    <w:qFormat/>
    <w:rsid w:val="00ED027C"/>
    <w:pPr>
      <w:numPr>
        <w:numId w:val="24"/>
      </w:numPr>
      <w:spacing w:before="160" w:after="60" w:line="240" w:lineRule="auto"/>
      <w:ind w:left="576" w:hanging="288"/>
      <w:contextualSpacing/>
    </w:pPr>
    <w:rPr>
      <w:b/>
    </w:rPr>
  </w:style>
  <w:style w:type="paragraph" w:customStyle="1" w:styleId="BulletedList1">
    <w:name w:val="Bulleted List1"/>
    <w:basedOn w:val="Normal"/>
    <w:link w:val="BulletedList1Char"/>
    <w:autoRedefine/>
    <w:qFormat/>
    <w:rsid w:val="000112FD"/>
    <w:pPr>
      <w:numPr>
        <w:numId w:val="12"/>
      </w:numPr>
      <w:spacing w:after="60" w:line="240" w:lineRule="auto"/>
      <w:ind w:left="504" w:hanging="216"/>
    </w:pPr>
  </w:style>
  <w:style w:type="character" w:customStyle="1" w:styleId="NumberedListChar">
    <w:name w:val="Numbered List Char"/>
    <w:basedOn w:val="DefaultParagraphFont"/>
    <w:link w:val="NumberedList"/>
    <w:rsid w:val="00ED027C"/>
    <w:rPr>
      <w:b/>
    </w:rPr>
  </w:style>
  <w:style w:type="paragraph" w:customStyle="1" w:styleId="BulletedList2">
    <w:name w:val="Bulleted List2"/>
    <w:basedOn w:val="BulletedList1"/>
    <w:link w:val="BulletedList2Char"/>
    <w:autoRedefine/>
    <w:qFormat/>
    <w:rsid w:val="000112FD"/>
    <w:rPr>
      <w:b/>
    </w:rPr>
  </w:style>
  <w:style w:type="character" w:customStyle="1" w:styleId="BulletedList1Char">
    <w:name w:val="Bulleted List1 Char"/>
    <w:basedOn w:val="DefaultParagraphFont"/>
    <w:link w:val="BulletedList1"/>
    <w:rsid w:val="000112FD"/>
  </w:style>
  <w:style w:type="paragraph" w:customStyle="1" w:styleId="BulletedList3">
    <w:name w:val="Bulleted List3"/>
    <w:basedOn w:val="Normal"/>
    <w:link w:val="BulletedList3Char"/>
    <w:autoRedefine/>
    <w:qFormat/>
    <w:rsid w:val="000112FD"/>
    <w:pPr>
      <w:numPr>
        <w:numId w:val="28"/>
      </w:numPr>
      <w:spacing w:after="60" w:line="240" w:lineRule="auto"/>
      <w:ind w:left="1080" w:hanging="216"/>
    </w:pPr>
    <w:rPr>
      <w:rFonts w:eastAsia="Courier New" w:cs="Courier New"/>
    </w:rPr>
  </w:style>
  <w:style w:type="character" w:customStyle="1" w:styleId="BulletedList2Char">
    <w:name w:val="Bulleted List2 Char"/>
    <w:basedOn w:val="BulletedList1Char"/>
    <w:link w:val="BulletedList2"/>
    <w:rsid w:val="000112FD"/>
    <w:rPr>
      <w:b/>
    </w:rPr>
  </w:style>
  <w:style w:type="paragraph" w:customStyle="1" w:styleId="Heading40">
    <w:name w:val="Heading4"/>
    <w:basedOn w:val="Heading3"/>
    <w:link w:val="Heading4Char"/>
    <w:qFormat/>
    <w:rsid w:val="006E03B1"/>
  </w:style>
  <w:style w:type="character" w:customStyle="1" w:styleId="BulletedList3Char">
    <w:name w:val="Bulleted List3 Char"/>
    <w:basedOn w:val="DefaultParagraphFont"/>
    <w:link w:val="BulletedList3"/>
    <w:rsid w:val="000112FD"/>
    <w:rPr>
      <w:rFonts w:eastAsia="Courier New" w:cs="Courier New"/>
    </w:rPr>
  </w:style>
  <w:style w:type="character" w:customStyle="1" w:styleId="Heading3Char">
    <w:name w:val="Heading 3 Char"/>
    <w:basedOn w:val="DefaultParagraphFont"/>
    <w:link w:val="Heading3"/>
    <w:rsid w:val="003F60B3"/>
    <w:rPr>
      <w:rFonts w:eastAsia="Trebuchet MS" w:cs="Trebuchet MS"/>
      <w:color w:val="000000" w:themeColor="text1"/>
      <w:sz w:val="24"/>
      <w:shd w:val="clear" w:color="auto" w:fill="D3E4FF" w:themeFill="text2" w:themeFillTint="1A"/>
    </w:rPr>
  </w:style>
  <w:style w:type="character" w:customStyle="1" w:styleId="Heading4Char">
    <w:name w:val="Heading4 Char"/>
    <w:basedOn w:val="Heading3Char"/>
    <w:link w:val="Heading40"/>
    <w:rsid w:val="006E03B1"/>
    <w:rPr>
      <w:rFonts w:eastAsia="Trebuchet MS" w:cs="Trebuchet MS"/>
      <w:color w:val="000000" w:themeColor="text1"/>
      <w:sz w:val="24"/>
      <w:shd w:val="clear" w:color="auto" w:fill="D3E4FF" w:themeFill="text2" w:themeFillTint="1A"/>
    </w:rPr>
  </w:style>
  <w:style w:type="paragraph" w:customStyle="1" w:styleId="Default">
    <w:name w:val="Default"/>
    <w:basedOn w:val="Normal"/>
    <w:rsid w:val="00A82456"/>
    <w:pPr>
      <w:autoSpaceDE w:val="0"/>
      <w:autoSpaceDN w:val="0"/>
      <w:spacing w:line="240" w:lineRule="auto"/>
    </w:pPr>
    <w:rPr>
      <w:rFonts w:eastAsia="Calibri"/>
      <w:sz w:val="24"/>
      <w:szCs w:val="24"/>
    </w:rPr>
  </w:style>
  <w:style w:type="paragraph" w:styleId="ListParagraph">
    <w:name w:val="List Paragraph"/>
    <w:basedOn w:val="Normal"/>
    <w:uiPriority w:val="34"/>
    <w:qFormat/>
    <w:rsid w:val="00AF4C2A"/>
    <w:pPr>
      <w:spacing w:line="240" w:lineRule="auto"/>
      <w:ind w:left="720"/>
    </w:pPr>
    <w:rPr>
      <w:rFonts w:asciiTheme="minorHAnsi" w:eastAsiaTheme="minorHAnsi" w:hAnsiTheme="minorHAnsi" w:cstheme="minorBidi"/>
      <w:color w:val="auto"/>
      <w:szCs w:val="22"/>
    </w:rPr>
  </w:style>
  <w:style w:type="character" w:customStyle="1" w:styleId="apple-tab-span">
    <w:name w:val="apple-tab-span"/>
    <w:basedOn w:val="DefaultParagraphFont"/>
    <w:rsid w:val="00AF4C2A"/>
  </w:style>
  <w:style w:type="character" w:styleId="FollowedHyperlink">
    <w:name w:val="FollowedHyperlink"/>
    <w:basedOn w:val="DefaultParagraphFont"/>
    <w:uiPriority w:val="99"/>
    <w:semiHidden/>
    <w:unhideWhenUsed/>
    <w:rsid w:val="003F6248"/>
    <w:rPr>
      <w:color w:val="954F72" w:themeColor="followedHyperlink"/>
      <w:u w:val="single"/>
    </w:rPr>
  </w:style>
  <w:style w:type="character" w:customStyle="1" w:styleId="TitleChar">
    <w:name w:val="Title Char"/>
    <w:basedOn w:val="DefaultParagraphFont"/>
    <w:link w:val="Title"/>
    <w:uiPriority w:val="10"/>
    <w:rsid w:val="00327EE4"/>
    <w:rPr>
      <w:rFonts w:ascii="Trebuchet MS" w:eastAsia="Trebuchet MS" w:hAnsi="Trebuchet MS" w:cs="Trebuchet M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87978">
      <w:bodyDiv w:val="1"/>
      <w:marLeft w:val="0"/>
      <w:marRight w:val="0"/>
      <w:marTop w:val="0"/>
      <w:marBottom w:val="0"/>
      <w:divBdr>
        <w:top w:val="none" w:sz="0" w:space="0" w:color="auto"/>
        <w:left w:val="none" w:sz="0" w:space="0" w:color="auto"/>
        <w:bottom w:val="none" w:sz="0" w:space="0" w:color="auto"/>
        <w:right w:val="none" w:sz="0" w:space="0" w:color="auto"/>
      </w:divBdr>
      <w:divsChild>
        <w:div w:id="1626690968">
          <w:marLeft w:val="0"/>
          <w:marRight w:val="0"/>
          <w:marTop w:val="0"/>
          <w:marBottom w:val="0"/>
          <w:divBdr>
            <w:top w:val="none" w:sz="0" w:space="0" w:color="auto"/>
            <w:left w:val="none" w:sz="0" w:space="0" w:color="auto"/>
            <w:bottom w:val="none" w:sz="0" w:space="0" w:color="auto"/>
            <w:right w:val="none" w:sz="0" w:space="0" w:color="auto"/>
          </w:divBdr>
        </w:div>
      </w:divsChild>
    </w:div>
    <w:div w:id="955524685">
      <w:bodyDiv w:val="1"/>
      <w:marLeft w:val="0"/>
      <w:marRight w:val="0"/>
      <w:marTop w:val="0"/>
      <w:marBottom w:val="0"/>
      <w:divBdr>
        <w:top w:val="none" w:sz="0" w:space="0" w:color="auto"/>
        <w:left w:val="none" w:sz="0" w:space="0" w:color="auto"/>
        <w:bottom w:val="none" w:sz="0" w:space="0" w:color="auto"/>
        <w:right w:val="none" w:sz="0" w:space="0" w:color="auto"/>
      </w:divBdr>
      <w:divsChild>
        <w:div w:id="1222516316">
          <w:marLeft w:val="0"/>
          <w:marRight w:val="0"/>
          <w:marTop w:val="0"/>
          <w:marBottom w:val="0"/>
          <w:divBdr>
            <w:top w:val="none" w:sz="0" w:space="0" w:color="auto"/>
            <w:left w:val="none" w:sz="0" w:space="0" w:color="auto"/>
            <w:bottom w:val="none" w:sz="0" w:space="0" w:color="auto"/>
            <w:right w:val="none" w:sz="0" w:space="0" w:color="auto"/>
          </w:divBdr>
        </w:div>
      </w:divsChild>
    </w:div>
    <w:div w:id="1046221309">
      <w:bodyDiv w:val="1"/>
      <w:marLeft w:val="0"/>
      <w:marRight w:val="0"/>
      <w:marTop w:val="0"/>
      <w:marBottom w:val="0"/>
      <w:divBdr>
        <w:top w:val="none" w:sz="0" w:space="0" w:color="auto"/>
        <w:left w:val="none" w:sz="0" w:space="0" w:color="auto"/>
        <w:bottom w:val="none" w:sz="0" w:space="0" w:color="auto"/>
        <w:right w:val="none" w:sz="0" w:space="0" w:color="auto"/>
      </w:divBdr>
      <w:divsChild>
        <w:div w:id="21132807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Iowa Department of Education">
      <a:dk1>
        <a:sysClr val="windowText" lastClr="000000"/>
      </a:dk1>
      <a:lt1>
        <a:sysClr val="window" lastClr="FFFFFF"/>
      </a:lt1>
      <a:dk2>
        <a:srgbClr val="002152"/>
      </a:dk2>
      <a:lt2>
        <a:srgbClr val="E6E6E6"/>
      </a:lt2>
      <a:accent1>
        <a:srgbClr val="005CA3"/>
      </a:accent1>
      <a:accent2>
        <a:srgbClr val="FDE263"/>
      </a:accent2>
      <a:accent3>
        <a:srgbClr val="96BCDE"/>
      </a:accent3>
      <a:accent4>
        <a:srgbClr val="A5A5A5"/>
      </a:accent4>
      <a:accent5>
        <a:srgbClr val="DC6400"/>
      </a:accent5>
      <a:accent6>
        <a:srgbClr val="FFC2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165B-EC1E-46F4-AFA4-2BC1DDF3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Report.docx</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Report.docx</dc:title>
  <dc:creator>Circe</dc:creator>
  <cp:lastModifiedBy>Sean</cp:lastModifiedBy>
  <cp:revision>2</cp:revision>
  <cp:lastPrinted>2015-03-25T16:05:00Z</cp:lastPrinted>
  <dcterms:created xsi:type="dcterms:W3CDTF">2015-03-26T14:28:00Z</dcterms:created>
  <dcterms:modified xsi:type="dcterms:W3CDTF">2015-03-26T14:28:00Z</dcterms:modified>
</cp:coreProperties>
</file>